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E5E3" w14:textId="77777777" w:rsidR="00C4281F" w:rsidRDefault="00AF13CD">
      <w:pPr>
        <w:pStyle w:val="berschrift1"/>
      </w:pPr>
      <w:r>
        <w:t>Hintergrundinformationen für Fachkräfte</w:t>
      </w:r>
    </w:p>
    <w:p w14:paraId="088F1F1E" w14:textId="77777777" w:rsidR="00C4281F" w:rsidRDefault="00AF13CD">
      <w:pPr>
        <w:pStyle w:val="berschrift2"/>
      </w:pPr>
      <w:r>
        <w:t>Gender / Geschlecht / geschlechtliche Identität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2A7BE1" w14:paraId="6A3D561D" w14:textId="77777777" w:rsidTr="002A7BE1">
        <w:tc>
          <w:tcPr>
            <w:tcW w:w="9627" w:type="dxa"/>
          </w:tcPr>
          <w:p w14:paraId="617896C8" w14:textId="3B4B7894" w:rsidR="002A7BE1" w:rsidRDefault="002A7BE1" w:rsidP="0061517C">
            <w:pPr>
              <w:jc w:val="both"/>
              <w:rPr>
                <w:rFonts w:ascii="Source Sans 3" w:hAnsi="Source Sans 3"/>
              </w:rPr>
            </w:pPr>
            <w:r>
              <w:rPr>
                <w:rFonts w:ascii="Source Sans 3" w:hAnsi="Source Sans 3"/>
              </w:rPr>
              <w:t xml:space="preserve">Die Geschlechtsidentität (englisch: </w:t>
            </w:r>
            <w:proofErr w:type="spellStart"/>
            <w:r>
              <w:rPr>
                <w:rFonts w:ascii="Source Sans 3" w:hAnsi="Source Sans 3"/>
              </w:rPr>
              <w:t>gender</w:t>
            </w:r>
            <w:proofErr w:type="spellEnd"/>
            <w:r>
              <w:rPr>
                <w:rFonts w:ascii="Source Sans 3" w:hAnsi="Source Sans 3"/>
              </w:rPr>
              <w:t xml:space="preserve">) bezeichnet die sozialen und kulturellen geschlechtsbezogenen Aspekte der menschlichen Identität. Sie ist Teil des Selbsterlebens und kann sich im Laufe des Lebens verändern. Feststellen kann man die eigene geschlechtliche Identität nur selbst. Man empfindet sich z. B. als Frau / Mädchen, als Mann / Junge, man fühlt, dass man Teile von beidem hat oder man hat dahingehend gar kein Gefühl. Es gibt für viele Menschen einen engen Zusammenhang zwischen ihrem Körper und ihrer geschlechtlichen Identität und sie wollen häufig, dass der Körper ihre geschlechtliche Identität repräsentiert. Für </w:t>
            </w:r>
            <w:proofErr w:type="spellStart"/>
            <w:r>
              <w:rPr>
                <w:rFonts w:ascii="Source Sans 3" w:hAnsi="Source Sans 3"/>
              </w:rPr>
              <w:t>trans</w:t>
            </w:r>
            <w:proofErr w:type="spellEnd"/>
            <w:r>
              <w:rPr>
                <w:rFonts w:ascii="Source Sans 3" w:hAnsi="Source Sans 3"/>
              </w:rPr>
              <w:t xml:space="preserve">* Personen gibt es z. B. geschlechtsangleichende Operationen oder Hormonbehandlungen, die dabei helfen können, den Körper der geschlechtlichen Identität anzugleichen. Gleichzeitig lässt sich die geschlechtliche Identität aber nicht zweifelsfrei vom Körper ableiten und es gibt auch </w:t>
            </w:r>
            <w:proofErr w:type="spellStart"/>
            <w:r>
              <w:rPr>
                <w:rFonts w:ascii="Source Sans 3" w:hAnsi="Source Sans 3"/>
              </w:rPr>
              <w:t>trans</w:t>
            </w:r>
            <w:proofErr w:type="spellEnd"/>
            <w:r>
              <w:rPr>
                <w:rFonts w:ascii="Source Sans 3" w:hAnsi="Source Sans 3"/>
              </w:rPr>
              <w:t>* Personen, die keine geschlechtsangleichenden Operationen oder Hormonbehandlungen vornehmen lassen wollen.</w:t>
            </w:r>
          </w:p>
        </w:tc>
      </w:tr>
    </w:tbl>
    <w:p w14:paraId="75A979B8" w14:textId="428D2183" w:rsidR="00C4281F" w:rsidRDefault="00C4281F">
      <w:pPr>
        <w:spacing w:after="0" w:line="240" w:lineRule="auto"/>
        <w:rPr>
          <w:rFonts w:ascii="Source Sans 3" w:hAnsi="Source Sans 3"/>
        </w:rPr>
      </w:pPr>
    </w:p>
    <w:p w14:paraId="01AF6E0D" w14:textId="77777777" w:rsidR="00C4281F" w:rsidRDefault="00AF13CD">
      <w:pPr>
        <w:pStyle w:val="berschrift2"/>
      </w:pPr>
      <w:proofErr w:type="spellStart"/>
      <w:r>
        <w:t>trans</w:t>
      </w:r>
      <w:proofErr w:type="spellEnd"/>
      <w:r>
        <w:t>* Mädchen / Frau</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0"/>
      </w:tblGrid>
      <w:tr w:rsidR="00C4281F" w14:paraId="0399B23E" w14:textId="77777777">
        <w:tc>
          <w:tcPr>
            <w:tcW w:w="9627" w:type="dxa"/>
            <w:gridSpan w:val="2"/>
          </w:tcPr>
          <w:p w14:paraId="421D92E8" w14:textId="77777777" w:rsidR="00C4281F" w:rsidRDefault="00AF13CD" w:rsidP="0061517C">
            <w:pPr>
              <w:jc w:val="both"/>
              <w:rPr>
                <w:rFonts w:ascii="Source Sans 3" w:hAnsi="Source Sans 3"/>
              </w:rPr>
            </w:pPr>
            <w:r>
              <w:rPr>
                <w:rFonts w:ascii="Source Sans 3" w:hAnsi="Source Sans 3"/>
              </w:rPr>
              <w:t xml:space="preserve">Eine Frau oder ein Mädchen, die / das </w:t>
            </w:r>
            <w:proofErr w:type="spellStart"/>
            <w:r>
              <w:rPr>
                <w:rFonts w:ascii="Source Sans 3" w:hAnsi="Source Sans 3"/>
              </w:rPr>
              <w:t>trans</w:t>
            </w:r>
            <w:proofErr w:type="spellEnd"/>
            <w:r>
              <w:rPr>
                <w:rFonts w:ascii="Source Sans 3" w:hAnsi="Source Sans 3"/>
              </w:rPr>
              <w:t xml:space="preserve">* (nicht cis) ist. Trans* Frauen sind Frauen, denen bei der Geburt ein anderes Geschlecht als das weibliche zugeteilt wurde. Sie wurden demnach von </w:t>
            </w:r>
            <w:proofErr w:type="spellStart"/>
            <w:r>
              <w:rPr>
                <w:rFonts w:ascii="Source Sans 3" w:hAnsi="Source Sans 3"/>
              </w:rPr>
              <w:t>Ärzt</w:t>
            </w:r>
            <w:proofErr w:type="spellEnd"/>
            <w:r>
              <w:rPr>
                <w:rFonts w:ascii="Source Sans 3" w:hAnsi="Source Sans 3"/>
              </w:rPr>
              <w:t xml:space="preserve">*innen als Jungen oder als </w:t>
            </w:r>
            <w:proofErr w:type="spellStart"/>
            <w:r>
              <w:rPr>
                <w:rFonts w:ascii="Source Sans 3" w:hAnsi="Source Sans 3"/>
              </w:rPr>
              <w:t>inter</w:t>
            </w:r>
            <w:proofErr w:type="spellEnd"/>
            <w:r>
              <w:rPr>
                <w:rFonts w:ascii="Source Sans 3" w:hAnsi="Source Sans 3"/>
              </w:rPr>
              <w:t xml:space="preserve">* definiert. Auf dieser Zuschreibung basierend geht dann meist auch das soziale Umfeld mit den Kindern um und behandelt sie wie Jungen, obwohl sie Mädchen sind. Viele </w:t>
            </w:r>
            <w:proofErr w:type="spellStart"/>
            <w:r>
              <w:rPr>
                <w:rFonts w:ascii="Source Sans 3" w:hAnsi="Source Sans 3"/>
              </w:rPr>
              <w:t>trans</w:t>
            </w:r>
            <w:proofErr w:type="spellEnd"/>
            <w:r>
              <w:rPr>
                <w:rFonts w:ascii="Source Sans 3" w:hAnsi="Source Sans 3"/>
              </w:rPr>
              <w:t xml:space="preserve">* Mädchen und Frauen brauchen viele Jahre, bis sie ein Coming-out wagen. Dysphorie oder Transition sind keine Voraussetzungen, um eine </w:t>
            </w:r>
            <w:proofErr w:type="spellStart"/>
            <w:r>
              <w:rPr>
                <w:rFonts w:ascii="Source Sans 3" w:hAnsi="Source Sans 3"/>
              </w:rPr>
              <w:t>trans</w:t>
            </w:r>
            <w:proofErr w:type="spellEnd"/>
            <w:r>
              <w:rPr>
                <w:rFonts w:ascii="Source Sans 3" w:hAnsi="Source Sans 3"/>
              </w:rPr>
              <w:t xml:space="preserve">* Frau zu sein. Ausschlaggebend für die Identität als </w:t>
            </w:r>
            <w:proofErr w:type="spellStart"/>
            <w:r>
              <w:rPr>
                <w:rFonts w:ascii="Source Sans 3" w:hAnsi="Source Sans 3"/>
              </w:rPr>
              <w:t>trans</w:t>
            </w:r>
            <w:proofErr w:type="spellEnd"/>
            <w:r>
              <w:rPr>
                <w:rFonts w:ascii="Source Sans 3" w:hAnsi="Source Sans 3"/>
              </w:rPr>
              <w:t xml:space="preserve">* Frau ist nur das eigene Empfinden. Es gibt binäre und nichtbinäre </w:t>
            </w:r>
            <w:proofErr w:type="spellStart"/>
            <w:r>
              <w:rPr>
                <w:rFonts w:ascii="Source Sans 3" w:hAnsi="Source Sans 3"/>
              </w:rPr>
              <w:t>trans</w:t>
            </w:r>
            <w:proofErr w:type="spellEnd"/>
            <w:r>
              <w:rPr>
                <w:rFonts w:ascii="Source Sans 3" w:hAnsi="Source Sans 3"/>
              </w:rPr>
              <w:t xml:space="preserve">* Frauen. Das Erkennen der eigenen Identität als </w:t>
            </w:r>
            <w:proofErr w:type="spellStart"/>
            <w:r>
              <w:rPr>
                <w:rFonts w:ascii="Source Sans 3" w:hAnsi="Source Sans 3"/>
              </w:rPr>
              <w:t>trans</w:t>
            </w:r>
            <w:proofErr w:type="spellEnd"/>
            <w:r>
              <w:rPr>
                <w:rFonts w:ascii="Source Sans 3" w:hAnsi="Source Sans 3"/>
              </w:rPr>
              <w:t xml:space="preserve">* Frau kann in jedem Alter erfolgen. Manche Menschen wissen schon als kleine Kinder, dass sie Mädchen sind, aber es gibt auch </w:t>
            </w:r>
            <w:proofErr w:type="spellStart"/>
            <w:r>
              <w:rPr>
                <w:rFonts w:ascii="Source Sans 3" w:hAnsi="Source Sans 3"/>
              </w:rPr>
              <w:t>trans</w:t>
            </w:r>
            <w:proofErr w:type="spellEnd"/>
            <w:r>
              <w:rPr>
                <w:rFonts w:ascii="Source Sans 3" w:hAnsi="Source Sans 3"/>
              </w:rPr>
              <w:t xml:space="preserve">* Frauen, die ihr Geschlecht erst im hohen Alter herausfinden oder ausleben. Viele </w:t>
            </w:r>
            <w:proofErr w:type="spellStart"/>
            <w:r>
              <w:rPr>
                <w:rFonts w:ascii="Source Sans 3" w:hAnsi="Source Sans 3"/>
              </w:rPr>
              <w:t>trans</w:t>
            </w:r>
            <w:proofErr w:type="spellEnd"/>
            <w:r>
              <w:rPr>
                <w:rFonts w:ascii="Source Sans 3" w:hAnsi="Source Sans 3"/>
              </w:rPr>
              <w:t>* Frauen bevorzugen die geteilte Schreibweise im Gegensatz zu „Transfrau“, weil dadurch „</w:t>
            </w:r>
            <w:proofErr w:type="spellStart"/>
            <w:r>
              <w:rPr>
                <w:rFonts w:ascii="Source Sans 3" w:hAnsi="Source Sans 3"/>
              </w:rPr>
              <w:t>trans</w:t>
            </w:r>
            <w:proofErr w:type="spellEnd"/>
            <w:r>
              <w:rPr>
                <w:rFonts w:ascii="Source Sans 3" w:hAnsi="Source Sans 3"/>
              </w:rPr>
              <w:t xml:space="preserve">*“ zu einem Adjektiv wird (so wie kleine Frau, alte Frau, usw.) und das zentrale Frausein unabhängig </w:t>
            </w:r>
            <w:proofErr w:type="gramStart"/>
            <w:r>
              <w:rPr>
                <w:rFonts w:ascii="Source Sans 3" w:hAnsi="Source Sans 3"/>
              </w:rPr>
              <w:t>von Trans</w:t>
            </w:r>
            <w:proofErr w:type="gramEnd"/>
            <w:r>
              <w:rPr>
                <w:rFonts w:ascii="Source Sans 3" w:hAnsi="Source Sans 3"/>
              </w:rPr>
              <w:t>*- oder Cis-Status ist.</w:t>
            </w:r>
          </w:p>
        </w:tc>
      </w:tr>
      <w:tr w:rsidR="00C4281F" w14:paraId="74C20402" w14:textId="77777777">
        <w:tc>
          <w:tcPr>
            <w:tcW w:w="8647" w:type="dxa"/>
            <w:vAlign w:val="bottom"/>
          </w:tcPr>
          <w:p w14:paraId="3A57A47A" w14:textId="77777777" w:rsidR="00C4281F" w:rsidRDefault="00AF13CD">
            <w:pPr>
              <w:pBdr>
                <w:top w:val="none" w:sz="4" w:space="0" w:color="000000"/>
                <w:left w:val="none" w:sz="4" w:space="0" w:color="000000"/>
                <w:bottom w:val="none" w:sz="4" w:space="0" w:color="000000"/>
                <w:right w:val="none" w:sz="4" w:space="0" w:color="000000"/>
              </w:pBdr>
              <w:spacing w:before="120" w:after="240"/>
              <w:outlineLvl w:val="1"/>
              <w:rPr>
                <w:rFonts w:ascii="Source Sans 3" w:hAnsi="Source Sans 3"/>
                <w:bCs/>
                <w:i/>
                <w:iCs/>
                <w:sz w:val="24"/>
              </w:rPr>
            </w:pPr>
            <w:r>
              <w:rPr>
                <w:rFonts w:ascii="Source Sans 3" w:hAnsi="Source Sans 3"/>
                <w:bCs/>
                <w:i/>
                <w:iCs/>
              </w:rPr>
              <w:t xml:space="preserve">Quelle und Begriffsdefinitionen: </w:t>
            </w:r>
            <w:hyperlink r:id="rId11" w:tooltip="https://www.queere-jugendarbeit.de/wp-content/uploads/2020/10/QueereFibel_148x148_final_Web.pdf" w:history="1">
              <w:r>
                <w:rPr>
                  <w:rStyle w:val="Hyperlink"/>
                  <w:rFonts w:ascii="Source Sans 3" w:hAnsi="Source Sans 3"/>
                  <w:bCs/>
                  <w:i/>
                  <w:iCs/>
                </w:rPr>
                <w:t>https://www.queere-jugendarbeit.de/wp-content/uploads/2020/10/QueereFibel_148x148_final_Web.pdf</w:t>
              </w:r>
            </w:hyperlink>
          </w:p>
        </w:tc>
        <w:tc>
          <w:tcPr>
            <w:tcW w:w="980" w:type="dxa"/>
            <w:vAlign w:val="center"/>
          </w:tcPr>
          <w:p w14:paraId="4F4DBFC0" w14:textId="77777777" w:rsidR="00C4281F" w:rsidRDefault="00AF13CD">
            <w:pPr>
              <w:rPr>
                <w:rFonts w:ascii="Source Sans 3" w:hAnsi="Source Sans 3"/>
              </w:rPr>
            </w:pPr>
            <w:r>
              <w:rPr>
                <w:rFonts w:ascii="Source Sans 3" w:hAnsi="Source Sans 3"/>
                <w:noProof/>
              </w:rPr>
              <mc:AlternateContent>
                <mc:Choice Requires="wpg">
                  <w:drawing>
                    <wp:inline distT="0" distB="0" distL="0" distR="0" wp14:anchorId="20447786" wp14:editId="7DAA070C">
                      <wp:extent cx="414000" cy="414000"/>
                      <wp:effectExtent l="0" t="0" r="5715" b="5715"/>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78330" name=""/>
                              <pic:cNvPicPr>
                                <a:picLocks noChangeAspect="1"/>
                              </pic:cNvPicPr>
                            </pic:nvPicPr>
                            <pic:blipFill>
                              <a:blip r:embed="rId12"/>
                              <a:stretch/>
                            </pic:blipFill>
                            <pic:spPr bwMode="auto">
                              <a:xfrm>
                                <a:off x="0" y="0"/>
                                <a:ext cx="414000" cy="41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32.6pt;height:32.6pt;" stroked="false">
                      <v:path textboxrect="0,0,0,0"/>
                      <v:imagedata r:id="rId16" o:title=""/>
                    </v:shape>
                  </w:pict>
                </mc:Fallback>
              </mc:AlternateContent>
            </w:r>
          </w:p>
        </w:tc>
      </w:tr>
    </w:tbl>
    <w:p w14:paraId="5220CA12" w14:textId="77777777" w:rsidR="00C4281F" w:rsidRDefault="00C4281F">
      <w:pPr>
        <w:spacing w:after="0" w:line="240" w:lineRule="auto"/>
        <w:rPr>
          <w:rFonts w:ascii="Source Sans 3" w:hAnsi="Source Sans 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0"/>
      </w:tblGrid>
      <w:tr w:rsidR="00C4281F" w14:paraId="251F1446" w14:textId="77777777">
        <w:tc>
          <w:tcPr>
            <w:tcW w:w="9627" w:type="dxa"/>
            <w:gridSpan w:val="2"/>
          </w:tcPr>
          <w:p w14:paraId="4EF4EC6E" w14:textId="77777777" w:rsidR="00C4281F" w:rsidRDefault="00AF13CD" w:rsidP="0061517C">
            <w:pPr>
              <w:jc w:val="both"/>
              <w:rPr>
                <w:rFonts w:ascii="Source Sans 3" w:hAnsi="Source Sans 3"/>
              </w:rPr>
            </w:pPr>
            <w:proofErr w:type="spellStart"/>
            <w:r>
              <w:rPr>
                <w:rFonts w:ascii="Source Sans 3" w:hAnsi="Source Sans 3"/>
                <w:b/>
                <w:bCs/>
              </w:rPr>
              <w:t>Queerfeindlichkeit</w:t>
            </w:r>
            <w:proofErr w:type="spellEnd"/>
            <w:r>
              <w:rPr>
                <w:rFonts w:ascii="Source Sans 3" w:hAnsi="Source Sans 3"/>
              </w:rPr>
              <w:t xml:space="preserve"> bezeichnet die Diskriminierung und Anfeindungen von Menschen, die sich der queeren Community zuordnen. Diese Feindlichkeit zeigt sich unter anderem auch durch Intoleranz, Vorurteile und Ablehnung von den Betroffenen, aber auch durch direkte Hasskriminalität und Gewalt.</w:t>
            </w:r>
          </w:p>
        </w:tc>
      </w:tr>
      <w:tr w:rsidR="00C4281F" w14:paraId="0A7E134D" w14:textId="77777777">
        <w:tc>
          <w:tcPr>
            <w:tcW w:w="8647" w:type="dxa"/>
            <w:vAlign w:val="bottom"/>
          </w:tcPr>
          <w:p w14:paraId="345992E1" w14:textId="77777777" w:rsidR="00C4281F" w:rsidRDefault="00AF13CD">
            <w:pPr>
              <w:pBdr>
                <w:top w:val="none" w:sz="4" w:space="0" w:color="000000"/>
                <w:left w:val="none" w:sz="4" w:space="0" w:color="000000"/>
                <w:bottom w:val="none" w:sz="4" w:space="0" w:color="000000"/>
                <w:right w:val="none" w:sz="4" w:space="0" w:color="000000"/>
              </w:pBdr>
              <w:spacing w:before="120" w:after="240"/>
              <w:outlineLvl w:val="1"/>
              <w:rPr>
                <w:rFonts w:ascii="Source Sans 3" w:hAnsi="Source Sans 3"/>
                <w:bCs/>
                <w:i/>
                <w:iCs/>
              </w:rPr>
            </w:pPr>
            <w:r>
              <w:rPr>
                <w:rFonts w:ascii="Source Sans 3" w:hAnsi="Source Sans 3"/>
                <w:bCs/>
                <w:i/>
                <w:iCs/>
              </w:rPr>
              <w:t xml:space="preserve">Quelle: </w:t>
            </w:r>
            <w:hyperlink r:id="rId17" w:tooltip="https://www.vielfalt-mediathek.de/queerfeindlichkeit" w:history="1">
              <w:r>
                <w:rPr>
                  <w:rStyle w:val="Hyperlink"/>
                  <w:rFonts w:ascii="Source Sans 3" w:hAnsi="Source Sans 3"/>
                </w:rPr>
                <w:t>https://www.vielfalt-mediathek.de/queerfeindlichkeit</w:t>
              </w:r>
            </w:hyperlink>
          </w:p>
        </w:tc>
        <w:tc>
          <w:tcPr>
            <w:tcW w:w="980" w:type="dxa"/>
            <w:vAlign w:val="center"/>
          </w:tcPr>
          <w:p w14:paraId="6B648638" w14:textId="77777777" w:rsidR="00C4281F" w:rsidRDefault="00AF13CD">
            <w:pPr>
              <w:rPr>
                <w:rFonts w:ascii="Source Sans 3" w:hAnsi="Source Sans 3"/>
              </w:rPr>
            </w:pPr>
            <w:r>
              <w:rPr>
                <w:rFonts w:ascii="Source Sans 3" w:hAnsi="Source Sans 3"/>
                <w:noProof/>
              </w:rPr>
              <mc:AlternateContent>
                <mc:Choice Requires="wpg">
                  <w:drawing>
                    <wp:inline distT="0" distB="0" distL="0" distR="0" wp14:anchorId="7EDD607A" wp14:editId="0DCB11BF">
                      <wp:extent cx="413385" cy="413385"/>
                      <wp:effectExtent l="0" t="0" r="5715" b="5715"/>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81835" name=""/>
                              <pic:cNvPicPr>
                                <a:picLocks noChangeAspect="1"/>
                              </pic:cNvPicPr>
                            </pic:nvPicPr>
                            <pic:blipFill>
                              <a:blip r:embed="rId18"/>
                              <a:stretch/>
                            </pic:blipFill>
                            <pic:spPr bwMode="auto">
                              <a:xfrm>
                                <a:off x="0" y="0"/>
                                <a:ext cx="413385" cy="41338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32.5pt;height:32.5pt;" stroked="false">
                      <v:path textboxrect="0,0,0,0"/>
                      <v:imagedata r:id="rId19" o:title=""/>
                    </v:shape>
                  </w:pict>
                </mc:Fallback>
              </mc:AlternateContent>
            </w:r>
          </w:p>
        </w:tc>
      </w:tr>
      <w:tr w:rsidR="00C4281F" w14:paraId="67CC80E3" w14:textId="77777777">
        <w:tc>
          <w:tcPr>
            <w:tcW w:w="9627" w:type="dxa"/>
            <w:gridSpan w:val="2"/>
          </w:tcPr>
          <w:p w14:paraId="71C68440" w14:textId="77777777" w:rsidR="00C4281F" w:rsidRDefault="00AF13CD" w:rsidP="0061517C">
            <w:pPr>
              <w:jc w:val="both"/>
              <w:rPr>
                <w:rFonts w:ascii="Source Sans 3" w:hAnsi="Source Sans 3"/>
              </w:rPr>
            </w:pPr>
            <w:proofErr w:type="spellStart"/>
            <w:r>
              <w:rPr>
                <w:rFonts w:ascii="Source Sans 3" w:hAnsi="Source Sans 3"/>
                <w:b/>
                <w:bCs/>
              </w:rPr>
              <w:lastRenderedPageBreak/>
              <w:t>Queerfeindlichkeit</w:t>
            </w:r>
            <w:proofErr w:type="spellEnd"/>
            <w:r>
              <w:rPr>
                <w:rFonts w:ascii="Source Sans 3" w:hAnsi="Source Sans 3"/>
                <w:b/>
                <w:bCs/>
              </w:rPr>
              <w:t xml:space="preserve"> im Netz</w:t>
            </w:r>
            <w:r>
              <w:rPr>
                <w:rFonts w:ascii="Source Sans 3" w:hAnsi="Source Sans 3"/>
              </w:rPr>
              <w:t xml:space="preserve"> äußert sich etwa in Form von Hatespeech, Doxxing, sexualisierter Gewalt oder Drohungen analoger Gewalt. Häufig sogar Morddrohungen. Massive </w:t>
            </w:r>
            <w:proofErr w:type="spellStart"/>
            <w:r>
              <w:rPr>
                <w:rFonts w:ascii="Source Sans 3" w:hAnsi="Source Sans 3"/>
              </w:rPr>
              <w:t>queerfeindliche</w:t>
            </w:r>
            <w:proofErr w:type="spellEnd"/>
            <w:r>
              <w:rPr>
                <w:rFonts w:ascii="Source Sans 3" w:hAnsi="Source Sans 3"/>
              </w:rPr>
              <w:t xml:space="preserve"> digitale Gewalt kommt vermehrt aus rechten und religiös-fundamentalistischen Kreisen. Sich nur auf diese Ideologien zu beschränken, birgt allerdings die Gefahr, </w:t>
            </w:r>
            <w:proofErr w:type="spellStart"/>
            <w:r>
              <w:rPr>
                <w:rFonts w:ascii="Source Sans 3" w:hAnsi="Source Sans 3"/>
              </w:rPr>
              <w:t>Queerfeindlichkeit</w:t>
            </w:r>
            <w:proofErr w:type="spellEnd"/>
            <w:r>
              <w:rPr>
                <w:rFonts w:ascii="Source Sans 3" w:hAnsi="Source Sans 3"/>
              </w:rPr>
              <w:t xml:space="preserve"> nicht als strukturelles Problem zu betrachten, das tief in der Gesellschaft verankert ist und Menschen von Grund auf in ihrer Sozialisierung geprägt hat. Oft werden </w:t>
            </w:r>
            <w:proofErr w:type="gramStart"/>
            <w:r>
              <w:rPr>
                <w:rFonts w:ascii="Source Sans 3" w:hAnsi="Source Sans 3"/>
              </w:rPr>
              <w:t>durch unterschiedliche Akteur</w:t>
            </w:r>
            <w:proofErr w:type="gramEnd"/>
            <w:r>
              <w:rPr>
                <w:rFonts w:ascii="Source Sans 3" w:hAnsi="Source Sans 3"/>
              </w:rPr>
              <w:t>*innen negative Vorurteile, Unwahrheiten oder Verschwörungserzählungen über queere Personen verbreitet, um die Communitys weiter zu stigmatisieren, zu diskriminieren und zu verletzen.</w:t>
            </w:r>
          </w:p>
        </w:tc>
      </w:tr>
      <w:tr w:rsidR="00C4281F" w14:paraId="163F3C0F" w14:textId="77777777">
        <w:tc>
          <w:tcPr>
            <w:tcW w:w="8647" w:type="dxa"/>
            <w:vAlign w:val="bottom"/>
          </w:tcPr>
          <w:p w14:paraId="2B796533" w14:textId="77777777" w:rsidR="00C4281F" w:rsidRDefault="00AF13CD">
            <w:pPr>
              <w:pBdr>
                <w:top w:val="none" w:sz="4" w:space="0" w:color="000000"/>
                <w:left w:val="none" w:sz="4" w:space="0" w:color="000000"/>
                <w:bottom w:val="none" w:sz="4" w:space="0" w:color="000000"/>
                <w:right w:val="none" w:sz="4" w:space="0" w:color="000000"/>
              </w:pBdr>
              <w:spacing w:before="120" w:after="240"/>
              <w:outlineLvl w:val="1"/>
              <w:rPr>
                <w:rFonts w:ascii="Source Sans 3" w:hAnsi="Source Sans 3"/>
                <w:bCs/>
                <w:i/>
                <w:iCs/>
              </w:rPr>
            </w:pPr>
            <w:r>
              <w:rPr>
                <w:rFonts w:ascii="Source Sans 3" w:hAnsi="Source Sans 3"/>
                <w:bCs/>
                <w:i/>
                <w:iCs/>
              </w:rPr>
              <w:t xml:space="preserve">Quelle: </w:t>
            </w:r>
            <w:hyperlink r:id="rId20" w:tooltip="https://www.selbstverstaendlich-vielfalt.de/wp-content/uploads/2023/12/queer-papier-6-internet-faltblatt-web.pdf" w:history="1">
              <w:r>
                <w:rPr>
                  <w:rStyle w:val="Hyperlink"/>
                  <w:rFonts w:ascii="Source Sans 3" w:hAnsi="Source Sans 3"/>
                </w:rPr>
                <w:t>https://www.selbstverstaendlich-vielfalt.de/wp-content/uploads/2023/12/queer-papier-6-internet-faltblatt-web.pdf</w:t>
              </w:r>
            </w:hyperlink>
          </w:p>
        </w:tc>
        <w:tc>
          <w:tcPr>
            <w:tcW w:w="980" w:type="dxa"/>
            <w:vAlign w:val="center"/>
          </w:tcPr>
          <w:p w14:paraId="6B2C1C1C" w14:textId="77777777" w:rsidR="00C4281F" w:rsidRDefault="00AF13CD">
            <w:pPr>
              <w:rPr>
                <w:rFonts w:ascii="Source Sans 3" w:hAnsi="Source Sans 3"/>
              </w:rPr>
            </w:pPr>
            <w:r>
              <w:rPr>
                <w:rFonts w:ascii="Source Sans 3" w:hAnsi="Source Sans 3"/>
                <w:noProof/>
              </w:rPr>
              <mc:AlternateContent>
                <mc:Choice Requires="wpg">
                  <w:drawing>
                    <wp:inline distT="0" distB="0" distL="0" distR="0" wp14:anchorId="427495BE" wp14:editId="0DA16D32">
                      <wp:extent cx="414000" cy="414000"/>
                      <wp:effectExtent l="0" t="0" r="5715" b="5715"/>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80634" name=""/>
                              <pic:cNvPicPr>
                                <a:picLocks noChangeAspect="1"/>
                              </pic:cNvPicPr>
                            </pic:nvPicPr>
                            <pic:blipFill>
                              <a:blip r:embed="rId21"/>
                              <a:stretch/>
                            </pic:blipFill>
                            <pic:spPr bwMode="auto">
                              <a:xfrm>
                                <a:off x="0" y="0"/>
                                <a:ext cx="414000" cy="41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32.6pt;height:32.6pt;" stroked="false">
                      <v:path textboxrect="0,0,0,0"/>
                      <v:imagedata r:id="rId22" o:title=""/>
                    </v:shape>
                  </w:pict>
                </mc:Fallback>
              </mc:AlternateContent>
            </w:r>
          </w:p>
        </w:tc>
      </w:tr>
    </w:tbl>
    <w:p w14:paraId="12EFD5DB" w14:textId="77777777" w:rsidR="00C4281F" w:rsidRDefault="00AF13CD">
      <w:r>
        <w:rPr>
          <w:noProof/>
        </w:rPr>
        <mc:AlternateContent>
          <mc:Choice Requires="wps">
            <w:drawing>
              <wp:anchor distT="0" distB="0" distL="115200" distR="115200" simplePos="0" relativeHeight="5120" behindDoc="0" locked="0" layoutInCell="1" allowOverlap="1" wp14:anchorId="04E6E279" wp14:editId="6596519F">
                <wp:simplePos x="0" y="0"/>
                <wp:positionH relativeFrom="column">
                  <wp:posOffset>-5080</wp:posOffset>
                </wp:positionH>
                <wp:positionV relativeFrom="paragraph">
                  <wp:posOffset>192405</wp:posOffset>
                </wp:positionV>
                <wp:extent cx="6127115" cy="971550"/>
                <wp:effectExtent l="0" t="0" r="26035" b="19050"/>
                <wp:wrapNone/>
                <wp:docPr id="7" name="Textfeld 2"/>
                <wp:cNvGraphicFramePr/>
                <a:graphic xmlns:a="http://schemas.openxmlformats.org/drawingml/2006/main">
                  <a:graphicData uri="http://schemas.microsoft.com/office/word/2010/wordprocessingShape">
                    <wps:wsp>
                      <wps:cNvSpPr txBox="1"/>
                      <wps:spPr bwMode="auto">
                        <a:xfrm>
                          <a:off x="0" y="0"/>
                          <a:ext cx="6127115" cy="971550"/>
                        </a:xfrm>
                        <a:prstGeom prst="rect">
                          <a:avLst/>
                        </a:prstGeom>
                        <a:solidFill>
                          <a:srgbClr val="FFFDE0"/>
                        </a:solidFill>
                        <a:ln w="6350">
                          <a:solidFill>
                            <a:srgbClr val="FFFDE0"/>
                          </a:solidFill>
                        </a:ln>
                      </wps:spPr>
                      <wps:txbx>
                        <w:txbxContent>
                          <w:p w14:paraId="7ED9FE32" w14:textId="77777777" w:rsidR="00C4281F" w:rsidRDefault="00AF13CD">
                            <w:pPr>
                              <w:pBdr>
                                <w:top w:val="none" w:sz="4" w:space="0" w:color="000000"/>
                                <w:left w:val="none" w:sz="4" w:space="0" w:color="000000"/>
                                <w:bottom w:val="none" w:sz="4" w:space="0" w:color="000000"/>
                                <w:right w:val="none" w:sz="4" w:space="0" w:color="000000"/>
                              </w:pBdr>
                              <w:outlineLvl w:val="0"/>
                              <w:rPr>
                                <w:rFonts w:ascii="Source Sans 3" w:hAnsi="Source Sans 3"/>
                                <w:b/>
                                <w:sz w:val="28"/>
                              </w:rPr>
                            </w:pPr>
                            <w:r>
                              <w:rPr>
                                <w:rFonts w:ascii="Source Sans 3" w:hAnsi="Source Sans 3"/>
                                <w:b/>
                                <w:sz w:val="28"/>
                              </w:rPr>
                              <w:t xml:space="preserve">Weitere Informationen zu geschlechtliche Vielfalt - </w:t>
                            </w:r>
                            <w:proofErr w:type="spellStart"/>
                            <w:r>
                              <w:rPr>
                                <w:rFonts w:ascii="Source Sans 3" w:hAnsi="Source Sans 3"/>
                                <w:b/>
                                <w:sz w:val="28"/>
                              </w:rPr>
                              <w:t>trans</w:t>
                            </w:r>
                            <w:proofErr w:type="spellEnd"/>
                            <w:r>
                              <w:rPr>
                                <w:rFonts w:ascii="Source Sans 3" w:hAnsi="Source Sans 3"/>
                                <w:b/>
                                <w:sz w:val="28"/>
                              </w:rPr>
                              <w:t>*:</w:t>
                            </w:r>
                          </w:p>
                          <w:p w14:paraId="0BF9C5F2" w14:textId="77777777" w:rsidR="00C4281F" w:rsidRDefault="00FD02B0">
                            <w:pPr>
                              <w:pBdr>
                                <w:top w:val="none" w:sz="4" w:space="0" w:color="000000"/>
                                <w:left w:val="none" w:sz="4" w:space="0" w:color="000000"/>
                                <w:bottom w:val="none" w:sz="4" w:space="0" w:color="000000"/>
                                <w:right w:val="none" w:sz="4" w:space="0" w:color="000000"/>
                              </w:pBdr>
                              <w:outlineLvl w:val="0"/>
                              <w:rPr>
                                <w:rFonts w:ascii="Source Sans 3" w:hAnsi="Source Sans 3"/>
                                <w:b/>
                                <w:sz w:val="24"/>
                                <w:szCs w:val="20"/>
                              </w:rPr>
                            </w:pPr>
                            <w:hyperlink r:id="rId23" w:tooltip="https://www.bpb.de/themen/gender-diversitaet/geschlechtliche-vielfalt-trans/" w:history="1">
                              <w:r w:rsidR="00AF13CD">
                                <w:rPr>
                                  <w:rStyle w:val="Hyperlink"/>
                                  <w:rFonts w:ascii="Source Sans 3" w:hAnsi="Source Sans 3"/>
                                  <w:b/>
                                  <w:sz w:val="24"/>
                                  <w:szCs w:val="20"/>
                                </w:rPr>
                                <w:t>https://www.bpb.de/themen/gender-diversitaet/geschlechtliche-vielfalt-trans/</w:t>
                              </w:r>
                            </w:hyperlink>
                          </w:p>
                          <w:p w14:paraId="082B791C" w14:textId="77777777" w:rsidR="00C4281F" w:rsidRDefault="00C4281F">
                            <w:pPr>
                              <w:rPr>
                                <w:sz w:val="18"/>
                              </w:rPr>
                            </w:pPr>
                          </w:p>
                        </w:txbxContent>
                      </wps:txbx>
                      <wps:bodyPr vertOverflow="overflow" horzOverflow="clip" vert="horz" wrap="square" lIns="91440" tIns="45720" rIns="91440" bIns="45720" numCol="1" spcCol="0" rtlCol="0" fromWordArt="0" anchor="t" anchorCtr="0" forceAA="0" compatLnSpc="0"/>
                    </wps:wsp>
                  </a:graphicData>
                </a:graphic>
                <wp14:sizeRelH relativeFrom="margin">
                  <wp14:pctWidth>0</wp14:pctWidth>
                </wp14:sizeRelH>
              </wp:anchor>
            </w:drawing>
          </mc:Choice>
          <mc:Fallback>
            <w:pict>
              <v:shapetype w14:anchorId="04E6E279" id="_x0000_t202" coordsize="21600,21600" o:spt="202" path="m,l,21600r21600,l21600,xe">
                <v:stroke joinstyle="miter"/>
                <v:path gradientshapeok="t" o:connecttype="rect"/>
              </v:shapetype>
              <v:shape id="Textfeld 2" o:spid="_x0000_s1026" type="#_x0000_t202" style="position:absolute;margin-left:-.4pt;margin-top:15.15pt;width:482.45pt;height:76.5pt;z-index:5120;visibility:visible;mso-wrap-style:square;mso-width-percent:0;mso-wrap-distance-left:3.2mm;mso-wrap-distance-top:0;mso-wrap-distance-right:3.2mm;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" fillcolor="#fffde0" strokecolor="#fffde0" strokeweight=".5pt">
                <v:textbox>
                  <w:txbxContent>
                    <w:p w14:paraId="7ED9FE32" w14:textId="77777777" w:rsidR="00C4281F" w:rsidRDefault="00AF13CD">
                      <w:pPr>
                        <w:pBdr>
                          <w:top w:val="none" w:sz="4" w:space="0" w:color="000000"/>
                          <w:left w:val="none" w:sz="4" w:space="0" w:color="000000"/>
                          <w:bottom w:val="none" w:sz="4" w:space="0" w:color="000000"/>
                          <w:right w:val="none" w:sz="4" w:space="0" w:color="000000"/>
                        </w:pBdr>
                        <w:outlineLvl w:val="0"/>
                        <w:rPr>
                          <w:rFonts w:ascii="Source Sans 3" w:hAnsi="Source Sans 3"/>
                          <w:b/>
                          <w:sz w:val="28"/>
                        </w:rPr>
                      </w:pPr>
                      <w:r>
                        <w:rPr>
                          <w:rFonts w:ascii="Source Sans 3" w:hAnsi="Source Sans 3"/>
                          <w:b/>
                          <w:sz w:val="28"/>
                        </w:rPr>
                        <w:t xml:space="preserve">Weitere Informationen zu geschlechtliche Vielfalt - </w:t>
                      </w:r>
                      <w:proofErr w:type="spellStart"/>
                      <w:r>
                        <w:rPr>
                          <w:rFonts w:ascii="Source Sans 3" w:hAnsi="Source Sans 3"/>
                          <w:b/>
                          <w:sz w:val="28"/>
                        </w:rPr>
                        <w:t>trans</w:t>
                      </w:r>
                      <w:proofErr w:type="spellEnd"/>
                      <w:r>
                        <w:rPr>
                          <w:rFonts w:ascii="Source Sans 3" w:hAnsi="Source Sans 3"/>
                          <w:b/>
                          <w:sz w:val="28"/>
                        </w:rPr>
                        <w:t>*:</w:t>
                      </w:r>
                    </w:p>
                    <w:p w14:paraId="0BF9C5F2" w14:textId="77777777" w:rsidR="00C4281F" w:rsidRDefault="002766D7">
                      <w:pPr>
                        <w:pBdr>
                          <w:top w:val="none" w:sz="4" w:space="0" w:color="000000"/>
                          <w:left w:val="none" w:sz="4" w:space="0" w:color="000000"/>
                          <w:bottom w:val="none" w:sz="4" w:space="0" w:color="000000"/>
                          <w:right w:val="none" w:sz="4" w:space="0" w:color="000000"/>
                        </w:pBdr>
                        <w:outlineLvl w:val="0"/>
                        <w:rPr>
                          <w:rFonts w:ascii="Source Sans 3" w:hAnsi="Source Sans 3"/>
                          <w:b/>
                          <w:sz w:val="24"/>
                          <w:szCs w:val="20"/>
                        </w:rPr>
                      </w:pPr>
                      <w:hyperlink r:id="rId24" w:tooltip="https://www.bpb.de/themen/gender-diversitaet/geschlechtliche-vielfalt-trans/" w:history="1">
                        <w:r w:rsidR="00AF13CD">
                          <w:rPr>
                            <w:rStyle w:val="Hyperlink"/>
                            <w:rFonts w:ascii="Source Sans 3" w:hAnsi="Source Sans 3"/>
                            <w:b/>
                            <w:sz w:val="24"/>
                            <w:szCs w:val="20"/>
                          </w:rPr>
                          <w:t>https://www.bpb.de/themen/gender-diversitaet/geschlechtliche-vielfalt-trans/</w:t>
                        </w:r>
                      </w:hyperlink>
                    </w:p>
                    <w:p w14:paraId="082B791C" w14:textId="77777777" w:rsidR="00C4281F" w:rsidRDefault="00C4281F">
                      <w:pPr>
                        <w:rPr>
                          <w:sz w:val="18"/>
                        </w:rPr>
                      </w:pPr>
                    </w:p>
                  </w:txbxContent>
                </v:textbox>
              </v:shape>
            </w:pict>
          </mc:Fallback>
        </mc:AlternateContent>
      </w:r>
    </w:p>
    <w:p w14:paraId="15EBF433" w14:textId="77777777" w:rsidR="00C4281F" w:rsidRDefault="00AF13CD">
      <w:r>
        <w:rPr>
          <w:noProof/>
        </w:rPr>
        <mc:AlternateContent>
          <mc:Choice Requires="wpg">
            <w:drawing>
              <wp:anchor distT="0" distB="0" distL="115200" distR="115200" simplePos="0" relativeHeight="14336" behindDoc="0" locked="0" layoutInCell="1" allowOverlap="1" wp14:anchorId="727844DE" wp14:editId="0AF6F149">
                <wp:simplePos x="0" y="0"/>
                <wp:positionH relativeFrom="column">
                  <wp:posOffset>5565140</wp:posOffset>
                </wp:positionH>
                <wp:positionV relativeFrom="paragraph">
                  <wp:posOffset>175895</wp:posOffset>
                </wp:positionV>
                <wp:extent cx="414000" cy="414000"/>
                <wp:effectExtent l="0" t="0" r="5715" b="5715"/>
                <wp:wrapTopAndBottom/>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49335" name=""/>
                        <pic:cNvPicPr>
                          <a:picLocks noChangeAspect="1"/>
                        </pic:cNvPicPr>
                      </pic:nvPicPr>
                      <pic:blipFill>
                        <a:blip r:embed="rId25"/>
                        <a:stretch/>
                      </pic:blipFill>
                      <pic:spPr bwMode="auto">
                        <a:xfrm>
                          <a:off x="0" y="0"/>
                          <a:ext cx="414000" cy="41400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mso-wrap-distance-left:9.1pt;mso-wrap-distance-top:0.0pt;mso-wrap-distance-right:9.1pt;mso-wrap-distance-bottom:0.0pt;z-index:14336;o:allowoverlap:true;o:allowincell:true;mso-position-horizontal-relative:text;margin-left:438.2pt;mso-position-horizontal:absolute;mso-position-vertical-relative:text;margin-top:13.8pt;mso-position-vertical:absolute;width:32.6pt;height:32.6pt;" stroked="false">
                <v:path textboxrect="0,0,0,0"/>
                <v:imagedata r:id="rId26" o:title=""/>
              </v:shape>
            </w:pict>
          </mc:Fallback>
        </mc:AlternateContent>
      </w:r>
    </w:p>
    <w:p w14:paraId="18040080" w14:textId="77777777" w:rsidR="00C4281F" w:rsidRDefault="00C4281F"/>
    <w:p w14:paraId="6C93FC46" w14:textId="2419E5E6" w:rsidR="00C4281F" w:rsidRDefault="00C4281F"/>
    <w:p w14:paraId="5492F5F7" w14:textId="2C88398B" w:rsidR="00782A67" w:rsidRDefault="00782A67" w:rsidP="00782A67">
      <w:pPr>
        <w:pStyle w:val="berschrift1"/>
      </w:pPr>
      <w:r w:rsidRPr="002F59E4">
        <w:t xml:space="preserve">Tipps für </w:t>
      </w:r>
      <w:r>
        <w:t>die</w:t>
      </w:r>
      <w:r w:rsidRPr="002F59E4">
        <w:t xml:space="preserve"> Gespräch</w:t>
      </w:r>
      <w:r>
        <w:t xml:space="preserve">sführung </w:t>
      </w:r>
      <w:r w:rsidR="009C1ECE">
        <w:t>in Anti-Gender-Diskursen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127"/>
      </w:tblGrid>
      <w:tr w:rsidR="00782A67" w14:paraId="1500B0D3" w14:textId="77777777" w:rsidTr="00782A67">
        <w:trPr>
          <w:trHeight w:val="1303"/>
        </w:trPr>
        <w:tc>
          <w:tcPr>
            <w:tcW w:w="9627" w:type="dxa"/>
            <w:gridSpan w:val="2"/>
          </w:tcPr>
          <w:p w14:paraId="548D9F90" w14:textId="77777777" w:rsidR="00782A67" w:rsidRDefault="0061517C" w:rsidP="0061517C">
            <w:pPr>
              <w:jc w:val="both"/>
              <w:rPr>
                <w:rFonts w:ascii="Source Sans 3" w:hAnsi="Source Sans 3"/>
              </w:rPr>
            </w:pPr>
            <w:r>
              <w:rPr>
                <w:noProof/>
              </w:rPr>
              <w:drawing>
                <wp:anchor distT="0" distB="0" distL="114300" distR="114300" simplePos="0" relativeHeight="251658240" behindDoc="0" locked="0" layoutInCell="1" allowOverlap="1" wp14:anchorId="3418AD6F" wp14:editId="0420FB00">
                  <wp:simplePos x="0" y="0"/>
                  <wp:positionH relativeFrom="column">
                    <wp:posOffset>-24130</wp:posOffset>
                  </wp:positionH>
                  <wp:positionV relativeFrom="paragraph">
                    <wp:posOffset>0</wp:posOffset>
                  </wp:positionV>
                  <wp:extent cx="876300" cy="876300"/>
                  <wp:effectExtent l="0" t="0" r="0" b="0"/>
                  <wp:wrapSquare wrapText="bothSides"/>
                  <wp:docPr id="367" name="Grafik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Grafik 36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782A67" w:rsidRPr="00782A67">
              <w:rPr>
                <w:rFonts w:ascii="Source Sans 3" w:hAnsi="Source Sans 3"/>
              </w:rPr>
              <w:t xml:space="preserve">In pädagogischen Settings, in denen es um geschlechtliche Vielfalt geht, werden Fachkräfte nicht selten mit </w:t>
            </w:r>
            <w:proofErr w:type="spellStart"/>
            <w:r w:rsidR="00782A67" w:rsidRPr="00782A67">
              <w:rPr>
                <w:rFonts w:ascii="Source Sans 3" w:hAnsi="Source Sans 3"/>
              </w:rPr>
              <w:t>Queerfeindlichkeit</w:t>
            </w:r>
            <w:proofErr w:type="spellEnd"/>
            <w:r w:rsidR="00782A67" w:rsidRPr="00782A67">
              <w:rPr>
                <w:rFonts w:ascii="Source Sans 3" w:hAnsi="Source Sans 3"/>
              </w:rPr>
              <w:t xml:space="preserve"> und Anti-Gender-Diskursen konfrontiert. Als Diskussionsgrundlage für eine vielfältige Gesellschaft und ein besseres Verständnis des Gender-Diskurses können folgende Argumente dienen</w:t>
            </w:r>
            <w:r w:rsidR="00782A67">
              <w:rPr>
                <w:rFonts w:ascii="Source Sans 3" w:hAnsi="Source Sans 3"/>
              </w:rPr>
              <w:t>:</w:t>
            </w:r>
          </w:p>
          <w:p w14:paraId="24F2E324" w14:textId="03B86880" w:rsidR="0061517C" w:rsidRDefault="0061517C" w:rsidP="0061517C">
            <w:pPr>
              <w:jc w:val="both"/>
              <w:rPr>
                <w:rFonts w:ascii="Source Sans 3" w:hAnsi="Source Sans 3"/>
              </w:rPr>
            </w:pPr>
          </w:p>
        </w:tc>
      </w:tr>
      <w:tr w:rsidR="00782A67" w14:paraId="07412B77" w14:textId="77777777" w:rsidTr="00902F23">
        <w:tc>
          <w:tcPr>
            <w:tcW w:w="8500" w:type="dxa"/>
          </w:tcPr>
          <w:p w14:paraId="568C52D6" w14:textId="77777777" w:rsidR="00782A67" w:rsidRPr="007D0D40" w:rsidRDefault="00FD02B0" w:rsidP="00902F23">
            <w:pPr>
              <w:rPr>
                <w:rFonts w:ascii="Source Sans 3" w:hAnsi="Source Sans 3"/>
              </w:rPr>
            </w:pPr>
            <w:hyperlink r:id="rId28" w:history="1">
              <w:r w:rsidR="00782A67" w:rsidRPr="007D0D40">
                <w:rPr>
                  <w:rStyle w:val="Hyperlink"/>
                  <w:rFonts w:ascii="Source Sans 3" w:hAnsi="Source Sans 3"/>
                </w:rPr>
                <w:t>10 Argumente von Gender-Gegner*innen - und wie du ihnen begegnen kannst</w:t>
              </w:r>
            </w:hyperlink>
            <w:r w:rsidR="00782A67">
              <w:rPr>
                <w:rStyle w:val="Hyperlink"/>
                <w:rFonts w:ascii="Source Sans 3" w:hAnsi="Source Sans 3"/>
              </w:rPr>
              <w:t xml:space="preserve"> </w:t>
            </w:r>
            <w:r w:rsidR="00782A67" w:rsidRPr="007D0D40">
              <w:rPr>
                <w:rFonts w:ascii="Source Sans 3" w:hAnsi="Source Sans 3"/>
              </w:rPr>
              <w:t>(</w:t>
            </w:r>
            <w:hyperlink r:id="rId29" w:history="1">
              <w:r w:rsidR="00782A67" w:rsidRPr="007D0D40">
                <w:rPr>
                  <w:rStyle w:val="Hyperlink"/>
                  <w:rFonts w:ascii="Source Sans 3" w:hAnsi="Source Sans 3"/>
                </w:rPr>
                <w:t>https://www.kleinerfuenf.de/10-anti-gender-argumente-widerlegt</w:t>
              </w:r>
            </w:hyperlink>
            <w:r w:rsidR="00782A67" w:rsidRPr="007D0D40">
              <w:rPr>
                <w:rFonts w:ascii="Source Sans 3" w:hAnsi="Source Sans 3"/>
              </w:rPr>
              <w:t xml:space="preserve">) </w:t>
            </w:r>
          </w:p>
          <w:p w14:paraId="6052C0D2" w14:textId="77777777" w:rsidR="00782A67" w:rsidRDefault="00782A67" w:rsidP="00902F23">
            <w:pPr>
              <w:rPr>
                <w:rFonts w:ascii="Source Sans 3" w:hAnsi="Source Sans 3"/>
              </w:rPr>
            </w:pPr>
          </w:p>
        </w:tc>
        <w:tc>
          <w:tcPr>
            <w:tcW w:w="1127" w:type="dxa"/>
          </w:tcPr>
          <w:p w14:paraId="61BC1366" w14:textId="77777777" w:rsidR="00782A67" w:rsidRDefault="00782A67" w:rsidP="00902F23">
            <w:pPr>
              <w:rPr>
                <w:rFonts w:ascii="Source Sans 3" w:hAnsi="Source Sans 3"/>
              </w:rPr>
            </w:pPr>
            <w:r>
              <w:rPr>
                <w:rFonts w:ascii="Source Sans 3" w:hAnsi="Source Sans 3"/>
                <w:noProof/>
              </w:rPr>
              <w:drawing>
                <wp:inline distT="0" distB="0" distL="0" distR="0" wp14:anchorId="6A2D2DEC" wp14:editId="6247B1B1">
                  <wp:extent cx="523875" cy="5238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bl>
    <w:p w14:paraId="459A8952" w14:textId="77777777" w:rsidR="00782A67" w:rsidRDefault="00782A67"/>
    <w:p w14:paraId="0441F81A" w14:textId="77777777" w:rsidR="00C4281F" w:rsidRDefault="00AF13CD">
      <w:pPr>
        <w:rPr>
          <w:rStyle w:val="berschrift4Zchn"/>
          <w:sz w:val="24"/>
          <w:szCs w:val="24"/>
        </w:rPr>
      </w:pPr>
      <w:r>
        <w:rPr>
          <w:rStyle w:val="berschrift4Zchn"/>
          <w:sz w:val="24"/>
          <w:szCs w:val="24"/>
        </w:rPr>
        <w:br w:type="page"/>
      </w:r>
    </w:p>
    <w:p w14:paraId="7C4ECC85" w14:textId="42AEF348" w:rsidR="00C4281F" w:rsidRDefault="00AF13CD">
      <w:pPr>
        <w:pStyle w:val="berschrift2"/>
        <w:rPr>
          <w:rStyle w:val="berschrift4Zchn"/>
          <w:rFonts w:ascii="Source Sans 3" w:hAnsi="Source Sans 3"/>
          <w:b/>
          <w:bCs w:val="0"/>
          <w:sz w:val="28"/>
          <w:szCs w:val="22"/>
        </w:rPr>
      </w:pPr>
      <w:r>
        <w:rPr>
          <w:rStyle w:val="berschrift4Zchn"/>
          <w:rFonts w:ascii="Source Sans 3" w:hAnsi="Source Sans 3"/>
          <w:b/>
          <w:bCs w:val="0"/>
          <w:sz w:val="28"/>
          <w:szCs w:val="22"/>
        </w:rPr>
        <w:lastRenderedPageBreak/>
        <w:t>Antisemitismus</w:t>
      </w:r>
    </w:p>
    <w:p w14:paraId="4CB7D890" w14:textId="7E33F8B2" w:rsidR="00170FC8" w:rsidRDefault="00170FC8" w:rsidP="0061517C">
      <w:pPr>
        <w:spacing w:after="0" w:line="240" w:lineRule="auto"/>
        <w:jc w:val="both"/>
        <w:rPr>
          <w:rFonts w:ascii="Source Sans 3" w:hAnsi="Source Sans 3"/>
        </w:rPr>
      </w:pPr>
      <w:r>
        <w:rPr>
          <w:rFonts w:ascii="Source Sans 3" w:hAnsi="Source Sans 3"/>
        </w:rPr>
        <w:t>Aufgrund der Nennung des Zentralrats der Juden sowie der dargestellten Person unten links mit großer Nase und Schläfenlocken könnte in der Diskussion das Thema Antisemitismus aufkommen.</w:t>
      </w:r>
    </w:p>
    <w:p w14:paraId="2AD8CD1C" w14:textId="77777777" w:rsidR="00170FC8" w:rsidRPr="00170FC8" w:rsidRDefault="00170FC8" w:rsidP="0061517C">
      <w:pPr>
        <w:spacing w:after="0" w:line="240" w:lineRule="auto"/>
        <w:jc w:val="both"/>
        <w:rPr>
          <w:rFonts w:ascii="Source Sans 3" w:hAnsi="Source Sans 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0"/>
      </w:tblGrid>
      <w:tr w:rsidR="00C4281F" w14:paraId="55A5CDE3" w14:textId="77777777">
        <w:trPr>
          <w:trHeight w:val="2408"/>
        </w:trPr>
        <w:tc>
          <w:tcPr>
            <w:tcW w:w="9627" w:type="dxa"/>
            <w:gridSpan w:val="2"/>
          </w:tcPr>
          <w:p w14:paraId="76091634" w14:textId="450A79A2" w:rsidR="00C4281F" w:rsidRPr="002A7BE1" w:rsidRDefault="00AF13CD" w:rsidP="0061517C">
            <w:pPr>
              <w:jc w:val="both"/>
              <w:rPr>
                <w:rFonts w:ascii="Source Sans 3" w:hAnsi="Source Sans 3"/>
              </w:rPr>
            </w:pPr>
            <w:r w:rsidRPr="002A7BE1">
              <w:rPr>
                <w:rFonts w:ascii="Source Sans 3" w:hAnsi="Source Sans 3"/>
              </w:rPr>
              <w:t>Antisemitismus hat eine lange Geschichte und gehört bis heute zu den größten Herausforderungen unserer Gesellschaft. Der Hass auf Jüdinnen*Juden, die Ablehnung des Jüdischen, wo immer es auftaucht, ist weit verbreitet. Antisemitismus drückt sich in Form von Schändungen von jüdischen Friedhöfen, judenfeindlichen Schmierereien, der Leugnung des Holocausts, (Brand-)</w:t>
            </w:r>
            <w:proofErr w:type="spellStart"/>
            <w:r w:rsidRPr="002A7BE1">
              <w:rPr>
                <w:rFonts w:ascii="Source Sans 3" w:hAnsi="Source Sans 3"/>
              </w:rPr>
              <w:t>anschlägen</w:t>
            </w:r>
            <w:proofErr w:type="spellEnd"/>
            <w:r w:rsidRPr="002A7BE1">
              <w:rPr>
                <w:rFonts w:ascii="Source Sans 3" w:hAnsi="Source Sans 3"/>
              </w:rPr>
              <w:t xml:space="preserve"> auf Synagogen sowie Beleidigungen und körperliche Gewalt gegenüber Jüdinnen*Juden aus. Während unmittelbar und direkt ausgesprochener Hass auf jüdische Personen noch vielfach zu Entsetzen und Widerspruch führt, provoziert die indirekte, über Umwege geleitete Form der Ablehnung – </w:t>
            </w:r>
            <w:proofErr w:type="gramStart"/>
            <w:r w:rsidRPr="002A7BE1">
              <w:rPr>
                <w:rFonts w:ascii="Source Sans 3" w:hAnsi="Source Sans 3"/>
              </w:rPr>
              <w:t>selbst</w:t>
            </w:r>
            <w:proofErr w:type="gramEnd"/>
            <w:r w:rsidRPr="002A7BE1">
              <w:rPr>
                <w:rFonts w:ascii="Source Sans 3" w:hAnsi="Source Sans 3"/>
              </w:rPr>
              <w:t xml:space="preserve"> wenn sie ebenso hasserfüllt ist – meist keine Reaktionen.</w:t>
            </w:r>
          </w:p>
        </w:tc>
      </w:tr>
      <w:tr w:rsidR="00C4281F" w14:paraId="5B184B1C" w14:textId="77777777">
        <w:trPr>
          <w:trHeight w:val="1123"/>
        </w:trPr>
        <w:tc>
          <w:tcPr>
            <w:tcW w:w="8647" w:type="dxa"/>
            <w:vAlign w:val="bottom"/>
          </w:tcPr>
          <w:p w14:paraId="54D86730" w14:textId="77777777" w:rsidR="00C4281F" w:rsidRPr="002A7BE1" w:rsidRDefault="00AF13CD">
            <w:pPr>
              <w:pBdr>
                <w:top w:val="none" w:sz="4" w:space="0" w:color="000000"/>
                <w:left w:val="none" w:sz="4" w:space="0" w:color="000000"/>
                <w:bottom w:val="none" w:sz="4" w:space="0" w:color="000000"/>
                <w:right w:val="none" w:sz="4" w:space="0" w:color="000000"/>
              </w:pBdr>
              <w:spacing w:before="240" w:after="240"/>
              <w:rPr>
                <w:rFonts w:ascii="Source Sans 3" w:eastAsia="Times New Roman" w:hAnsi="Source Sans 3" w:cs="Times New Roman"/>
              </w:rPr>
            </w:pPr>
            <w:r w:rsidRPr="002A7BE1">
              <w:rPr>
                <w:rFonts w:ascii="Source Sans 3" w:hAnsi="Source Sans 3"/>
                <w:i/>
                <w:iCs/>
              </w:rPr>
              <w:t>Quelle</w:t>
            </w:r>
            <w:r w:rsidRPr="002A7BE1">
              <w:rPr>
                <w:rFonts w:ascii="Source Sans 3" w:hAnsi="Source Sans 3"/>
              </w:rPr>
              <w:t xml:space="preserve">: </w:t>
            </w:r>
            <w:hyperlink r:id="rId31" w:tooltip="https://www.amadeu-antonio-stiftung.de/antisemitismus/was-ist-antisemitismus/" w:history="1">
              <w:r w:rsidRPr="002A7BE1">
                <w:rPr>
                  <w:rStyle w:val="Hyperlink"/>
                  <w:rFonts w:ascii="Source Sans 3" w:hAnsi="Source Sans 3"/>
                </w:rPr>
                <w:t>https://www.amadeu-antonio-stiftung.de/antisemitismus/was-ist-antisemitismus/</w:t>
              </w:r>
            </w:hyperlink>
            <w:r w:rsidRPr="002A7BE1">
              <w:rPr>
                <w:rFonts w:ascii="Source Sans 3" w:hAnsi="Source Sans 3"/>
              </w:rPr>
              <w:t xml:space="preserve"> </w:t>
            </w:r>
          </w:p>
        </w:tc>
        <w:tc>
          <w:tcPr>
            <w:tcW w:w="980" w:type="dxa"/>
            <w:vAlign w:val="center"/>
          </w:tcPr>
          <w:p w14:paraId="0CFB8198" w14:textId="77777777" w:rsidR="00C4281F" w:rsidRDefault="00AF13CD">
            <w:r>
              <w:rPr>
                <w:noProof/>
              </w:rPr>
              <mc:AlternateContent>
                <mc:Choice Requires="wpg">
                  <w:drawing>
                    <wp:inline distT="0" distB="0" distL="0" distR="0" wp14:anchorId="3E934214" wp14:editId="325ADAD3">
                      <wp:extent cx="481029" cy="48102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61793" name=""/>
                              <pic:cNvPicPr>
                                <a:picLocks noChangeAspect="1"/>
                              </pic:cNvPicPr>
                            </pic:nvPicPr>
                            <pic:blipFill>
                              <a:blip r:embed="rId32"/>
                              <a:stretch/>
                            </pic:blipFill>
                            <pic:spPr bwMode="auto">
                              <a:xfrm>
                                <a:off x="0" y="0"/>
                                <a:ext cx="481028" cy="48102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37.9pt;height:37.9pt;" stroked="false">
                      <v:path textboxrect="0,0,0,0"/>
                      <v:imagedata r:id="rId33" o:title=""/>
                    </v:shape>
                  </w:pict>
                </mc:Fallback>
              </mc:AlternateContent>
            </w:r>
          </w:p>
          <w:p w14:paraId="27A75FF0" w14:textId="77777777" w:rsidR="00C4281F" w:rsidRDefault="00C4281F">
            <w:pPr>
              <w:rPr>
                <w:rFonts w:ascii="Source Sans 3" w:hAnsi="Source Sans 3"/>
              </w:rPr>
            </w:pPr>
          </w:p>
        </w:tc>
      </w:tr>
    </w:tbl>
    <w:p w14:paraId="4E06519B" w14:textId="77777777" w:rsidR="00C4281F" w:rsidRDefault="00AF13CD">
      <w:pPr>
        <w:pStyle w:val="berschrift2"/>
      </w:pPr>
      <w:r>
        <w:t>Stereotype Darstellung von Jüdinnen*Juden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0"/>
      </w:tblGrid>
      <w:tr w:rsidR="00C4281F" w14:paraId="2C980F9C" w14:textId="77777777">
        <w:tc>
          <w:tcPr>
            <w:tcW w:w="9627" w:type="dxa"/>
            <w:gridSpan w:val="2"/>
          </w:tcPr>
          <w:p w14:paraId="63757861" w14:textId="77777777" w:rsidR="00C4281F" w:rsidRDefault="00AF13CD" w:rsidP="0061517C">
            <w:pPr>
              <w:jc w:val="both"/>
              <w:rPr>
                <w:rFonts w:ascii="Source Sans 3" w:hAnsi="Source Sans 3"/>
              </w:rPr>
            </w:pPr>
            <w:r>
              <w:rPr>
                <w:rFonts w:ascii="Source Sans 3" w:hAnsi="Source Sans 3"/>
              </w:rPr>
              <w:t xml:space="preserve">Eine große Nase, ein gieriger Blick und Schläfenlocken – in den meisten antisemitischen Darstellungen „des Juden“ sind solche Merkmale zu finden. Häufig handelt es sich um Darstellungen von Männern, die edle Anzüge und dicke Hornbrillen tragen und sich ihre Hände reiben. Sie zeichnen das Bild eines raffgierigen und reichen Mannes. Die äußeren Merkmale, die ihm zugeschrieben werden, machen „den Juden“ </w:t>
            </w:r>
            <w:proofErr w:type="gramStart"/>
            <w:r>
              <w:rPr>
                <w:rFonts w:ascii="Source Sans 3" w:hAnsi="Source Sans 3"/>
              </w:rPr>
              <w:t>zum Anderen</w:t>
            </w:r>
            <w:proofErr w:type="gramEnd"/>
            <w:r>
              <w:rPr>
                <w:rFonts w:ascii="Source Sans 3" w:hAnsi="Source Sans 3"/>
              </w:rPr>
              <w:t xml:space="preserve">, Fremden. </w:t>
            </w:r>
            <w:proofErr w:type="gramStart"/>
            <w:r>
              <w:rPr>
                <w:rFonts w:ascii="Source Sans 3" w:hAnsi="Source Sans 3"/>
              </w:rPr>
              <w:t>Das antisemitische Stereotyp</w:t>
            </w:r>
            <w:proofErr w:type="gramEnd"/>
            <w:r>
              <w:rPr>
                <w:rFonts w:ascii="Source Sans 3" w:hAnsi="Source Sans 3"/>
              </w:rPr>
              <w:t xml:space="preserve"> des typisch jüdischen Aussehens, d.h. die Behauptung, Jüdinnen*Juden seien durch äußere Merkmale erkennbar, hat eine lange Tradition. Wenn Jüdinnen*Juden antisemitisch dargestellt werden, fehlt selten eine große Nase. Das betrifft die Darstellungen auf Münzen im 17. Jahrhundert ebenso wie Karikaturen in der NS-Propagandazeitung „Der Stürmer“ im 20. Jahrhundert. Sie findet sich aber auch in Bebilderungen nicht-jüdischer Menschen, die mit vermeintlich jüdischen Eigenschaften gekennzeichnet werden sollen.</w:t>
            </w:r>
          </w:p>
        </w:tc>
      </w:tr>
      <w:tr w:rsidR="00C4281F" w14:paraId="5A769A8C" w14:textId="77777777">
        <w:tc>
          <w:tcPr>
            <w:tcW w:w="8647" w:type="dxa"/>
            <w:vAlign w:val="bottom"/>
          </w:tcPr>
          <w:p w14:paraId="609B9C80" w14:textId="77777777" w:rsidR="00C4281F" w:rsidRDefault="00AF13CD">
            <w:pPr>
              <w:spacing w:before="120" w:after="240"/>
              <w:outlineLvl w:val="1"/>
              <w:rPr>
                <w:rFonts w:ascii="Source Sans 3" w:hAnsi="Source Sans 3"/>
                <w:i/>
                <w:iCs/>
              </w:rPr>
            </w:pPr>
            <w:r>
              <w:rPr>
                <w:rFonts w:ascii="Source Sans 3" w:hAnsi="Source Sans 3"/>
                <w:bCs/>
                <w:i/>
                <w:iCs/>
              </w:rPr>
              <w:t xml:space="preserve">Quelle: </w:t>
            </w:r>
            <w:hyperlink r:id="rId34" w:tooltip="https://www.amadeu-antonio-stiftung.de/wp-content/uploads/2021/11/210922_aas_broschuere-da-105x148_web_doppelseiten.pdf" w:history="1">
              <w:r>
                <w:rPr>
                  <w:rStyle w:val="Hyperlink"/>
                  <w:rFonts w:ascii="Source Sans 3" w:hAnsi="Source Sans 3"/>
                </w:rPr>
                <w:t>https://www.amadeu-antonio-stiftung.de/wp-content/uploads/2021/11/210922_aas_broschuere-da-105x148_web_doppelseiten.pdf</w:t>
              </w:r>
            </w:hyperlink>
          </w:p>
        </w:tc>
        <w:tc>
          <w:tcPr>
            <w:tcW w:w="980" w:type="dxa"/>
            <w:vAlign w:val="center"/>
          </w:tcPr>
          <w:p w14:paraId="4CCFC99E" w14:textId="77777777" w:rsidR="00C4281F" w:rsidRDefault="00AF13CD">
            <w:pPr>
              <w:rPr>
                <w:rFonts w:ascii="Source Sans 3" w:hAnsi="Source Sans 3"/>
              </w:rPr>
            </w:pPr>
            <w:r>
              <w:rPr>
                <w:noProof/>
              </w:rPr>
              <mc:AlternateContent>
                <mc:Choice Requires="wpg">
                  <w:drawing>
                    <wp:inline distT="0" distB="0" distL="0" distR="0" wp14:anchorId="62899728" wp14:editId="5378D6CF">
                      <wp:extent cx="414000" cy="414000"/>
                      <wp:effectExtent l="0" t="0" r="5715" b="5715"/>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0572" name=""/>
                              <pic:cNvPicPr>
                                <a:picLocks noChangeAspect="1"/>
                              </pic:cNvPicPr>
                            </pic:nvPicPr>
                            <pic:blipFill>
                              <a:blip r:embed="rId35"/>
                              <a:stretch/>
                            </pic:blipFill>
                            <pic:spPr bwMode="auto">
                              <a:xfrm>
                                <a:off x="0" y="0"/>
                                <a:ext cx="414000" cy="41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32.6pt;height:32.6pt;" stroked="false">
                      <v:path textboxrect="0,0,0,0"/>
                      <v:imagedata r:id="rId36" o:title=""/>
                    </v:shape>
                  </w:pict>
                </mc:Fallback>
              </mc:AlternateContent>
            </w:r>
          </w:p>
        </w:tc>
      </w:tr>
    </w:tbl>
    <w:p w14:paraId="269F2667" w14:textId="495DF1AF" w:rsidR="00782A67" w:rsidRPr="00782A67" w:rsidRDefault="00782A67"/>
    <w:sectPr w:rsidR="00782A67" w:rsidRPr="00782A67" w:rsidSect="00170FC8">
      <w:headerReference w:type="default" r:id="rId37"/>
      <w:footerReference w:type="default" r:id="rId38"/>
      <w:pgSz w:w="11906" w:h="16838"/>
      <w:pgMar w:top="170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B714" w14:textId="77777777" w:rsidR="00FD02B0" w:rsidRDefault="00FD02B0">
      <w:pPr>
        <w:spacing w:after="0" w:line="240" w:lineRule="auto"/>
      </w:pPr>
      <w:r>
        <w:separator/>
      </w:r>
    </w:p>
  </w:endnote>
  <w:endnote w:type="continuationSeparator" w:id="0">
    <w:p w14:paraId="2F39A0B5" w14:textId="77777777" w:rsidR="00FD02B0" w:rsidRDefault="00FD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E3F5" w14:textId="69B4203F" w:rsidR="00C4281F" w:rsidRDefault="00E7656D">
    <w:pPr>
      <w:tabs>
        <w:tab w:val="left" w:pos="9213"/>
      </w:tabs>
      <w:rPr>
        <w:rFonts w:ascii="Source Sans 3" w:hAnsi="Source Sans 3"/>
      </w:rPr>
    </w:pPr>
    <w:r>
      <w:rPr>
        <w:rFonts w:ascii="Source Sans 3" w:hAnsi="Source Sans 3"/>
        <w:i/>
      </w:rPr>
      <w:t>Hintergrundinformationen für Fachkräfte</w:t>
    </w:r>
    <w:r w:rsidR="0065042F">
      <w:rPr>
        <w:rFonts w:ascii="Source Sans 3" w:hAnsi="Source Sans 3"/>
        <w:i/>
      </w:rPr>
      <w:t xml:space="preserve">: </w:t>
    </w:r>
    <w:r w:rsidR="0065042F" w:rsidRPr="00E7656D">
      <w:rPr>
        <w:rFonts w:ascii="Source Sans 3" w:hAnsi="Source Sans 3"/>
        <w:iCs/>
      </w:rPr>
      <w:t>Fallbeispie</w:t>
    </w:r>
    <w:r w:rsidRPr="00E7656D">
      <w:rPr>
        <w:rFonts w:ascii="Source Sans 3" w:hAnsi="Source Sans 3"/>
        <w:iCs/>
      </w:rPr>
      <w:t>l</w:t>
    </w:r>
    <w:r w:rsidR="0065042F" w:rsidRPr="00E7656D">
      <w:rPr>
        <w:rFonts w:ascii="Source Sans 3" w:hAnsi="Source Sans 3"/>
        <w:iCs/>
      </w:rPr>
      <w:t xml:space="preserve"> </w:t>
    </w:r>
    <w:r w:rsidR="00282A13">
      <w:rPr>
        <w:rFonts w:ascii="Source Sans 3" w:hAnsi="Source Sans 3"/>
        <w:iCs/>
      </w:rPr>
      <w:t>Transf</w:t>
    </w:r>
    <w:r w:rsidR="0065042F" w:rsidRPr="00E7656D">
      <w:rPr>
        <w:rFonts w:ascii="Source Sans 3" w:hAnsi="Source Sans 3"/>
        <w:iCs/>
      </w:rPr>
      <w:t>eindlichkeit</w:t>
    </w:r>
    <w:r w:rsidR="00AF13CD">
      <w:rPr>
        <w:rFonts w:ascii="Source Sans 3" w:hAnsi="Source Sans 3"/>
      </w:rPr>
      <w:tab/>
    </w:r>
    <w:r w:rsidR="00AF13CD">
      <w:rPr>
        <w:rFonts w:ascii="Source Sans 3" w:hAnsi="Source Sans 3"/>
      </w:rPr>
      <w:fldChar w:fldCharType="begin"/>
    </w:r>
    <w:r w:rsidR="00AF13CD">
      <w:rPr>
        <w:rFonts w:ascii="Source Sans 3" w:hAnsi="Source Sans 3"/>
      </w:rPr>
      <w:instrText>PAGE \* MERGEFORMAT</w:instrText>
    </w:r>
    <w:r w:rsidR="00AF13CD">
      <w:rPr>
        <w:rFonts w:ascii="Source Sans 3" w:hAnsi="Source Sans 3"/>
      </w:rPr>
      <w:fldChar w:fldCharType="separate"/>
    </w:r>
    <w:r w:rsidR="00AF13CD">
      <w:rPr>
        <w:rFonts w:ascii="Source Sans 3" w:hAnsi="Source Sans 3"/>
      </w:rPr>
      <w:t>1</w:t>
    </w:r>
    <w:r w:rsidR="00AF13CD">
      <w:rPr>
        <w:rFonts w:ascii="Source Sans 3" w:hAnsi="Source Sans 3"/>
      </w:rPr>
      <w:fldChar w:fldCharType="end"/>
    </w:r>
  </w:p>
  <w:p w14:paraId="223427EA" w14:textId="63DF1197" w:rsidR="00C4281F" w:rsidRPr="0065042F" w:rsidRDefault="00945457" w:rsidP="0065042F">
    <w:pPr>
      <w:tabs>
        <w:tab w:val="left" w:pos="9213"/>
      </w:tabs>
    </w:pPr>
    <w:r w:rsidRPr="00EB71A9">
      <w:rPr>
        <w:rFonts w:ascii="Source Sans 3" w:eastAsia="Arial" w:hAnsi="Source Sans 3" w:cs="Times New Roman"/>
        <w:noProof/>
      </w:rPr>
      <w:drawing>
        <wp:anchor distT="0" distB="0" distL="114300" distR="114300" simplePos="0" relativeHeight="251659264" behindDoc="1" locked="0" layoutInCell="1" allowOverlap="1" wp14:anchorId="04F7439A" wp14:editId="1CE9247E">
          <wp:simplePos x="0" y="0"/>
          <wp:positionH relativeFrom="column">
            <wp:posOffset>2540</wp:posOffset>
          </wp:positionH>
          <wp:positionV relativeFrom="paragraph">
            <wp:posOffset>38735</wp:posOffset>
          </wp:positionV>
          <wp:extent cx="641350" cy="226060"/>
          <wp:effectExtent l="0" t="0" r="6350" b="2540"/>
          <wp:wrapTight wrapText="bothSides">
            <wp:wrapPolygon edited="0">
              <wp:start x="0" y="0"/>
              <wp:lineTo x="0" y="20022"/>
              <wp:lineTo x="21172" y="20022"/>
              <wp:lineTo x="2117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226060"/>
                  </a:xfrm>
                  <a:prstGeom prst="rect">
                    <a:avLst/>
                  </a:prstGeom>
                  <a:noFill/>
                </pic:spPr>
              </pic:pic>
            </a:graphicData>
          </a:graphic>
          <wp14:sizeRelH relativeFrom="page">
            <wp14:pctWidth>0</wp14:pctWidth>
          </wp14:sizeRelH>
          <wp14:sizeRelV relativeFrom="page">
            <wp14:pctHeight>0</wp14:pctHeight>
          </wp14:sizeRelV>
        </wp:anchor>
      </w:drawing>
    </w:r>
    <w:r w:rsidRPr="00EB71A9">
      <w:rPr>
        <w:rFonts w:ascii="Source Sans 3" w:eastAsia="Arial" w:hAnsi="Source Sans 3" w:cs="Times New Roman"/>
        <w:sz w:val="16"/>
        <w:szCs w:val="16"/>
      </w:rPr>
      <w:t xml:space="preserve">Diese Praxismethode steht zur Nutzung unter </w:t>
    </w:r>
    <w:hyperlink r:id="rId2" w:tooltip="https://creativecommons.org/licenses/by-nc-sa/4.0/" w:history="1">
      <w:r w:rsidRPr="00EB71A9">
        <w:rPr>
          <w:rFonts w:ascii="Source Sans 3" w:eastAsia="Arial" w:hAnsi="Source Sans 3" w:cs="Times New Roman"/>
          <w:color w:val="0563C1" w:themeColor="hyperlink"/>
          <w:sz w:val="16"/>
          <w:szCs w:val="16"/>
          <w:u w:val="single"/>
        </w:rPr>
        <w:t>CC BY-SA 4.0 Bedingungen</w:t>
      </w:r>
    </w:hyperlink>
    <w:r w:rsidRPr="00EB71A9">
      <w:rPr>
        <w:rFonts w:ascii="Source Sans 3" w:eastAsia="Arial" w:hAnsi="Source Sans 3" w:cs="Times New Roman"/>
        <w:sz w:val="16"/>
        <w:szCs w:val="16"/>
      </w:rPr>
      <w:t xml:space="preserve"> (Namensnennung - Weitergabe unter gleichen Bedingungen) zur Verfügung.</w:t>
    </w:r>
    <w:r w:rsidR="0065042F">
      <w:rPr>
        <w:rFonts w:ascii="Source Sans 3" w:eastAsia="Arial" w:hAnsi="Source Sans 3" w:cs="Times New Roman"/>
        <w:sz w:val="16"/>
        <w:szCs w:val="16"/>
      </w:rPr>
      <w:t xml:space="preserve"> </w:t>
    </w:r>
    <w:bookmarkStart w:id="0" w:name="_Hlk184216467"/>
    <w:r w:rsidR="0065042F">
      <w:rPr>
        <w:rStyle w:val="docdata"/>
        <w:color w:val="000000"/>
        <w:sz w:val="16"/>
        <w:szCs w:val="16"/>
      </w:rPr>
      <w:t>Die Namensnennung sollte erfolgen: „Praxismethode: [Titel des Dokumentes] – GMK“.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79C4" w14:textId="77777777" w:rsidR="00FD02B0" w:rsidRDefault="00FD02B0">
      <w:pPr>
        <w:spacing w:after="0" w:line="240" w:lineRule="auto"/>
      </w:pPr>
      <w:r>
        <w:separator/>
      </w:r>
    </w:p>
  </w:footnote>
  <w:footnote w:type="continuationSeparator" w:id="0">
    <w:p w14:paraId="6110D9EF" w14:textId="77777777" w:rsidR="00FD02B0" w:rsidRDefault="00FD0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61D8" w14:textId="7579DCAB" w:rsidR="00C4281F" w:rsidRDefault="0061517C">
    <w:pPr>
      <w:pStyle w:val="Kopfzeile"/>
      <w:jc w:val="center"/>
    </w:pPr>
    <w:r>
      <w:rPr>
        <w:noProof/>
      </w:rPr>
      <w:drawing>
        <wp:anchor distT="0" distB="0" distL="114300" distR="114300" simplePos="0" relativeHeight="251661312" behindDoc="1" locked="0" layoutInCell="1" allowOverlap="1" wp14:anchorId="5F138AAC" wp14:editId="4154EEC9">
          <wp:simplePos x="0" y="0"/>
          <wp:positionH relativeFrom="page">
            <wp:align>left</wp:align>
          </wp:positionH>
          <wp:positionV relativeFrom="paragraph">
            <wp:posOffset>-450215</wp:posOffset>
          </wp:positionV>
          <wp:extent cx="7552690" cy="8763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a:extLst>
                      <a:ext uri="{28A0092B-C50C-407E-A947-70E740481C1C}">
                        <a14:useLocalDpi xmlns:a14="http://schemas.microsoft.com/office/drawing/2010/main" val="0"/>
                      </a:ext>
                    </a:extLst>
                  </a:blip>
                  <a:srcRect t="4564" b="87233"/>
                  <a:stretch/>
                </pic:blipFill>
                <pic:spPr bwMode="auto">
                  <a:xfrm>
                    <a:off x="0" y="0"/>
                    <a:ext cx="7552690"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13CD">
      <w:rPr>
        <w:noProof/>
      </w:rPr>
      <mc:AlternateContent>
        <mc:Choice Requires="wpg">
          <w:drawing>
            <wp:anchor distT="0" distB="0" distL="115200" distR="115200" simplePos="0" relativeHeight="4096" behindDoc="0" locked="0" layoutInCell="1" allowOverlap="1" wp14:anchorId="3036A37F" wp14:editId="3B2B002D">
              <wp:simplePos x="0" y="0"/>
              <wp:positionH relativeFrom="column">
                <wp:posOffset>-420588</wp:posOffset>
              </wp:positionH>
              <wp:positionV relativeFrom="paragraph">
                <wp:posOffset>-152400</wp:posOffset>
              </wp:positionV>
              <wp:extent cx="2914451" cy="469360"/>
              <wp:effectExtent l="0" t="0" r="0" b="0"/>
              <wp:wrapThrough wrapText="bothSides">
                <wp:wrapPolygon edited="1">
                  <wp:start x="0" y="0"/>
                  <wp:lineTo x="21600" y="0"/>
                  <wp:lineTo x="21600" y="21600"/>
                  <wp:lineTo x="0" y="21600"/>
                </wp:wrapPolygon>
              </wp:wrapThrough>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96686" name=""/>
                      <pic:cNvPicPr>
                        <a:picLocks noChangeAspect="1"/>
                      </pic:cNvPicPr>
                    </pic:nvPicPr>
                    <pic:blipFill>
                      <a:blip r:embed="rId2"/>
                      <a:srcRect l="1523" t="39762" r="39879" b="27066"/>
                      <a:stretch/>
                    </pic:blipFill>
                    <pic:spPr bwMode="auto">
                      <a:xfrm>
                        <a:off x="0" y="0"/>
                        <a:ext cx="2914449" cy="469359"/>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4096;o:allowoverlap:true;o:allowincell:true;mso-position-horizontal-relative:text;margin-left:-33.1pt;mso-position-horizontal:absolute;mso-position-vertical-relative:text;margin-top:-12.0pt;mso-position-vertical:absolute;width:229.5pt;height:37.0pt;" wrapcoords="0 0 100000 0 100000 100000 0 100000" stroked="false">
              <v:path textboxrect="0,0,0,0"/>
              <v:imagedata r:id="rId3" o:title=""/>
            </v:shape>
          </w:pict>
        </mc:Fallback>
      </mc:AlternateContent>
    </w:r>
    <w:r w:rsidR="00AF13CD">
      <w:rPr>
        <w:noProof/>
      </w:rPr>
      <mc:AlternateContent>
        <mc:Choice Requires="wpg">
          <w:drawing>
            <wp:anchor distT="0" distB="0" distL="115200" distR="115200" simplePos="0" relativeHeight="7168" behindDoc="0" locked="0" layoutInCell="1" allowOverlap="1" wp14:anchorId="7BB28B4C" wp14:editId="0B96D15B">
              <wp:simplePos x="0" y="0"/>
              <wp:positionH relativeFrom="column">
                <wp:posOffset>4273691</wp:posOffset>
              </wp:positionH>
              <wp:positionV relativeFrom="paragraph">
                <wp:posOffset>-159290</wp:posOffset>
              </wp:positionV>
              <wp:extent cx="1850543" cy="466725"/>
              <wp:effectExtent l="0" t="0" r="0" b="0"/>
              <wp:wrapThrough wrapText="bothSides">
                <wp:wrapPolygon edited="1">
                  <wp:start x="0" y="0"/>
                  <wp:lineTo x="21600" y="0"/>
                  <wp:lineTo x="21600" y="21600"/>
                  <wp:lineTo x="0" y="21600"/>
                </wp:wrapPolygon>
              </wp:wrapThrough>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70369" name=""/>
                      <pic:cNvPicPr>
                        <a:picLocks noChangeAspect="1"/>
                      </pic:cNvPicPr>
                    </pic:nvPicPr>
                    <pic:blipFill>
                      <a:blip r:embed="rId2"/>
                      <a:srcRect l="59362" t="39762" r="3430" b="27251"/>
                      <a:stretch/>
                    </pic:blipFill>
                    <pic:spPr bwMode="auto">
                      <a:xfrm>
                        <a:off x="0" y="0"/>
                        <a:ext cx="1850541" cy="466723"/>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1pt;mso-wrap-distance-top:0.0pt;mso-wrap-distance-right:9.1pt;mso-wrap-distance-bottom:0.0pt;z-index:7168;o:allowoverlap:true;o:allowincell:true;mso-position-horizontal-relative:text;margin-left:336.5pt;mso-position-horizontal:absolute;mso-position-vertical-relative:text;margin-top:-12.5pt;mso-position-vertical:absolute;width:145.7pt;height:36.8pt;" wrapcoords="0 0 100000 0 100000 100000 0 100000" stroked="false">
              <v:path textboxrect="0,0,0,0"/>
              <v:imagedata r:id="rId3" o:title=""/>
            </v:shape>
          </w:pict>
        </mc:Fallback>
      </mc:AlternateContent>
    </w:r>
  </w:p>
  <w:p w14:paraId="7DC43DDB" w14:textId="77777777" w:rsidR="00C4281F" w:rsidRDefault="00C428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69B1"/>
    <w:multiLevelType w:val="hybridMultilevel"/>
    <w:tmpl w:val="DC263436"/>
    <w:lvl w:ilvl="0" w:tplc="78AE2816">
      <w:start w:val="1"/>
      <w:numFmt w:val="bullet"/>
      <w:lvlText w:val="·"/>
      <w:lvlJc w:val="left"/>
      <w:pPr>
        <w:ind w:left="709" w:hanging="360"/>
      </w:pPr>
      <w:rPr>
        <w:rFonts w:ascii="Symbol" w:eastAsia="Symbol" w:hAnsi="Symbol" w:cs="Symbol" w:hint="default"/>
      </w:rPr>
    </w:lvl>
    <w:lvl w:ilvl="1" w:tplc="34B2D904">
      <w:start w:val="1"/>
      <w:numFmt w:val="bullet"/>
      <w:lvlText w:val="o"/>
      <w:lvlJc w:val="left"/>
      <w:pPr>
        <w:ind w:left="1429" w:hanging="360"/>
      </w:pPr>
      <w:rPr>
        <w:rFonts w:ascii="Courier New" w:eastAsia="Courier New" w:hAnsi="Courier New" w:cs="Courier New" w:hint="default"/>
      </w:rPr>
    </w:lvl>
    <w:lvl w:ilvl="2" w:tplc="E5BE4768">
      <w:start w:val="1"/>
      <w:numFmt w:val="bullet"/>
      <w:lvlText w:val="§"/>
      <w:lvlJc w:val="left"/>
      <w:pPr>
        <w:ind w:left="2149" w:hanging="360"/>
      </w:pPr>
      <w:rPr>
        <w:rFonts w:ascii="Wingdings" w:eastAsia="Wingdings" w:hAnsi="Wingdings" w:cs="Wingdings" w:hint="default"/>
      </w:rPr>
    </w:lvl>
    <w:lvl w:ilvl="3" w:tplc="D6ECB2D4">
      <w:start w:val="1"/>
      <w:numFmt w:val="bullet"/>
      <w:lvlText w:val="·"/>
      <w:lvlJc w:val="left"/>
      <w:pPr>
        <w:ind w:left="2869" w:hanging="360"/>
      </w:pPr>
      <w:rPr>
        <w:rFonts w:ascii="Symbol" w:eastAsia="Symbol" w:hAnsi="Symbol" w:cs="Symbol" w:hint="default"/>
      </w:rPr>
    </w:lvl>
    <w:lvl w:ilvl="4" w:tplc="275410B0">
      <w:start w:val="1"/>
      <w:numFmt w:val="bullet"/>
      <w:lvlText w:val="o"/>
      <w:lvlJc w:val="left"/>
      <w:pPr>
        <w:ind w:left="3589" w:hanging="360"/>
      </w:pPr>
      <w:rPr>
        <w:rFonts w:ascii="Courier New" w:eastAsia="Courier New" w:hAnsi="Courier New" w:cs="Courier New" w:hint="default"/>
      </w:rPr>
    </w:lvl>
    <w:lvl w:ilvl="5" w:tplc="A9EC44EC">
      <w:start w:val="1"/>
      <w:numFmt w:val="bullet"/>
      <w:lvlText w:val="§"/>
      <w:lvlJc w:val="left"/>
      <w:pPr>
        <w:ind w:left="4309" w:hanging="360"/>
      </w:pPr>
      <w:rPr>
        <w:rFonts w:ascii="Wingdings" w:eastAsia="Wingdings" w:hAnsi="Wingdings" w:cs="Wingdings" w:hint="default"/>
      </w:rPr>
    </w:lvl>
    <w:lvl w:ilvl="6" w:tplc="6C80D5E2">
      <w:start w:val="1"/>
      <w:numFmt w:val="bullet"/>
      <w:lvlText w:val="·"/>
      <w:lvlJc w:val="left"/>
      <w:pPr>
        <w:ind w:left="5029" w:hanging="360"/>
      </w:pPr>
      <w:rPr>
        <w:rFonts w:ascii="Symbol" w:eastAsia="Symbol" w:hAnsi="Symbol" w:cs="Symbol" w:hint="default"/>
      </w:rPr>
    </w:lvl>
    <w:lvl w:ilvl="7" w:tplc="00B0ADF8">
      <w:start w:val="1"/>
      <w:numFmt w:val="bullet"/>
      <w:lvlText w:val="o"/>
      <w:lvlJc w:val="left"/>
      <w:pPr>
        <w:ind w:left="5749" w:hanging="360"/>
      </w:pPr>
      <w:rPr>
        <w:rFonts w:ascii="Courier New" w:eastAsia="Courier New" w:hAnsi="Courier New" w:cs="Courier New" w:hint="default"/>
      </w:rPr>
    </w:lvl>
    <w:lvl w:ilvl="8" w:tplc="A4EED1D0">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42B1472F"/>
    <w:multiLevelType w:val="hybridMultilevel"/>
    <w:tmpl w:val="35E05BF4"/>
    <w:lvl w:ilvl="0" w:tplc="26C2659E">
      <w:start w:val="1"/>
      <w:numFmt w:val="bullet"/>
      <w:lvlText w:val="·"/>
      <w:lvlJc w:val="left"/>
      <w:pPr>
        <w:ind w:left="709" w:hanging="360"/>
      </w:pPr>
      <w:rPr>
        <w:rFonts w:ascii="Symbol" w:eastAsia="Symbol" w:hAnsi="Symbol" w:cs="Symbol" w:hint="default"/>
      </w:rPr>
    </w:lvl>
    <w:lvl w:ilvl="1" w:tplc="FF0051BA">
      <w:start w:val="1"/>
      <w:numFmt w:val="bullet"/>
      <w:lvlText w:val="o"/>
      <w:lvlJc w:val="left"/>
      <w:pPr>
        <w:ind w:left="1440" w:hanging="360"/>
      </w:pPr>
      <w:rPr>
        <w:rFonts w:ascii="Courier New" w:eastAsia="Courier New" w:hAnsi="Courier New" w:cs="Courier New" w:hint="default"/>
      </w:rPr>
    </w:lvl>
    <w:lvl w:ilvl="2" w:tplc="CFDA8812">
      <w:start w:val="1"/>
      <w:numFmt w:val="bullet"/>
      <w:lvlText w:val="§"/>
      <w:lvlJc w:val="left"/>
      <w:pPr>
        <w:ind w:left="2160" w:hanging="360"/>
      </w:pPr>
      <w:rPr>
        <w:rFonts w:ascii="Wingdings" w:eastAsia="Wingdings" w:hAnsi="Wingdings" w:cs="Wingdings" w:hint="default"/>
      </w:rPr>
    </w:lvl>
    <w:lvl w:ilvl="3" w:tplc="BC1857E2">
      <w:start w:val="1"/>
      <w:numFmt w:val="bullet"/>
      <w:lvlText w:val="·"/>
      <w:lvlJc w:val="left"/>
      <w:pPr>
        <w:ind w:left="2880" w:hanging="360"/>
      </w:pPr>
      <w:rPr>
        <w:rFonts w:ascii="Symbol" w:eastAsia="Symbol" w:hAnsi="Symbol" w:cs="Symbol" w:hint="default"/>
      </w:rPr>
    </w:lvl>
    <w:lvl w:ilvl="4" w:tplc="076613B4">
      <w:start w:val="1"/>
      <w:numFmt w:val="bullet"/>
      <w:lvlText w:val="o"/>
      <w:lvlJc w:val="left"/>
      <w:pPr>
        <w:ind w:left="3600" w:hanging="360"/>
      </w:pPr>
      <w:rPr>
        <w:rFonts w:ascii="Courier New" w:eastAsia="Courier New" w:hAnsi="Courier New" w:cs="Courier New" w:hint="default"/>
      </w:rPr>
    </w:lvl>
    <w:lvl w:ilvl="5" w:tplc="475AC864">
      <w:start w:val="1"/>
      <w:numFmt w:val="bullet"/>
      <w:lvlText w:val="§"/>
      <w:lvlJc w:val="left"/>
      <w:pPr>
        <w:ind w:left="4320" w:hanging="360"/>
      </w:pPr>
      <w:rPr>
        <w:rFonts w:ascii="Wingdings" w:eastAsia="Wingdings" w:hAnsi="Wingdings" w:cs="Wingdings" w:hint="default"/>
      </w:rPr>
    </w:lvl>
    <w:lvl w:ilvl="6" w:tplc="3EEEAD6C">
      <w:start w:val="1"/>
      <w:numFmt w:val="bullet"/>
      <w:lvlText w:val="·"/>
      <w:lvlJc w:val="left"/>
      <w:pPr>
        <w:ind w:left="5040" w:hanging="360"/>
      </w:pPr>
      <w:rPr>
        <w:rFonts w:ascii="Symbol" w:eastAsia="Symbol" w:hAnsi="Symbol" w:cs="Symbol" w:hint="default"/>
      </w:rPr>
    </w:lvl>
    <w:lvl w:ilvl="7" w:tplc="A3380672">
      <w:start w:val="1"/>
      <w:numFmt w:val="bullet"/>
      <w:lvlText w:val="o"/>
      <w:lvlJc w:val="left"/>
      <w:pPr>
        <w:ind w:left="5760" w:hanging="360"/>
      </w:pPr>
      <w:rPr>
        <w:rFonts w:ascii="Courier New" w:eastAsia="Courier New" w:hAnsi="Courier New" w:cs="Courier New" w:hint="default"/>
      </w:rPr>
    </w:lvl>
    <w:lvl w:ilvl="8" w:tplc="BE065F3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5B046EE9"/>
    <w:multiLevelType w:val="hybridMultilevel"/>
    <w:tmpl w:val="73B2FAD0"/>
    <w:lvl w:ilvl="0" w:tplc="AEB03522">
      <w:start w:val="1"/>
      <w:numFmt w:val="bullet"/>
      <w:lvlText w:val="·"/>
      <w:lvlJc w:val="left"/>
      <w:pPr>
        <w:ind w:left="709" w:hanging="360"/>
      </w:pPr>
      <w:rPr>
        <w:rFonts w:ascii="Symbol" w:eastAsia="Symbol" w:hAnsi="Symbol" w:cs="Symbol" w:hint="default"/>
      </w:rPr>
    </w:lvl>
    <w:lvl w:ilvl="1" w:tplc="BF7A29CE">
      <w:start w:val="1"/>
      <w:numFmt w:val="bullet"/>
      <w:lvlText w:val="o"/>
      <w:lvlJc w:val="left"/>
      <w:pPr>
        <w:ind w:left="1440" w:hanging="360"/>
      </w:pPr>
      <w:rPr>
        <w:rFonts w:ascii="Courier New" w:eastAsia="Courier New" w:hAnsi="Courier New" w:cs="Courier New" w:hint="default"/>
      </w:rPr>
    </w:lvl>
    <w:lvl w:ilvl="2" w:tplc="19E019AE">
      <w:start w:val="1"/>
      <w:numFmt w:val="bullet"/>
      <w:lvlText w:val="§"/>
      <w:lvlJc w:val="left"/>
      <w:pPr>
        <w:ind w:left="2160" w:hanging="360"/>
      </w:pPr>
      <w:rPr>
        <w:rFonts w:ascii="Wingdings" w:eastAsia="Wingdings" w:hAnsi="Wingdings" w:cs="Wingdings" w:hint="default"/>
      </w:rPr>
    </w:lvl>
    <w:lvl w:ilvl="3" w:tplc="70E44A48">
      <w:start w:val="1"/>
      <w:numFmt w:val="bullet"/>
      <w:lvlText w:val="·"/>
      <w:lvlJc w:val="left"/>
      <w:pPr>
        <w:ind w:left="2880" w:hanging="360"/>
      </w:pPr>
      <w:rPr>
        <w:rFonts w:ascii="Symbol" w:eastAsia="Symbol" w:hAnsi="Symbol" w:cs="Symbol" w:hint="default"/>
      </w:rPr>
    </w:lvl>
    <w:lvl w:ilvl="4" w:tplc="0AFA9520">
      <w:start w:val="1"/>
      <w:numFmt w:val="bullet"/>
      <w:lvlText w:val="o"/>
      <w:lvlJc w:val="left"/>
      <w:pPr>
        <w:ind w:left="3600" w:hanging="360"/>
      </w:pPr>
      <w:rPr>
        <w:rFonts w:ascii="Courier New" w:eastAsia="Courier New" w:hAnsi="Courier New" w:cs="Courier New" w:hint="default"/>
      </w:rPr>
    </w:lvl>
    <w:lvl w:ilvl="5" w:tplc="9768DC20">
      <w:start w:val="1"/>
      <w:numFmt w:val="bullet"/>
      <w:lvlText w:val="§"/>
      <w:lvlJc w:val="left"/>
      <w:pPr>
        <w:ind w:left="4320" w:hanging="360"/>
      </w:pPr>
      <w:rPr>
        <w:rFonts w:ascii="Wingdings" w:eastAsia="Wingdings" w:hAnsi="Wingdings" w:cs="Wingdings" w:hint="default"/>
      </w:rPr>
    </w:lvl>
    <w:lvl w:ilvl="6" w:tplc="77D0F0EC">
      <w:start w:val="1"/>
      <w:numFmt w:val="bullet"/>
      <w:lvlText w:val="·"/>
      <w:lvlJc w:val="left"/>
      <w:pPr>
        <w:ind w:left="5040" w:hanging="360"/>
      </w:pPr>
      <w:rPr>
        <w:rFonts w:ascii="Symbol" w:eastAsia="Symbol" w:hAnsi="Symbol" w:cs="Symbol" w:hint="default"/>
      </w:rPr>
    </w:lvl>
    <w:lvl w:ilvl="7" w:tplc="40823A1C">
      <w:start w:val="1"/>
      <w:numFmt w:val="bullet"/>
      <w:lvlText w:val="o"/>
      <w:lvlJc w:val="left"/>
      <w:pPr>
        <w:ind w:left="5760" w:hanging="360"/>
      </w:pPr>
      <w:rPr>
        <w:rFonts w:ascii="Courier New" w:eastAsia="Courier New" w:hAnsi="Courier New" w:cs="Courier New" w:hint="default"/>
      </w:rPr>
    </w:lvl>
    <w:lvl w:ilvl="8" w:tplc="D3DC595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5FC00DC8"/>
    <w:multiLevelType w:val="hybridMultilevel"/>
    <w:tmpl w:val="B0540F24"/>
    <w:lvl w:ilvl="0" w:tplc="2436829A">
      <w:start w:val="1"/>
      <w:numFmt w:val="bullet"/>
      <w:lvlText w:val="·"/>
      <w:lvlJc w:val="left"/>
      <w:pPr>
        <w:ind w:left="720" w:hanging="360"/>
      </w:pPr>
      <w:rPr>
        <w:rFonts w:ascii="Symbol" w:eastAsia="Symbol" w:hAnsi="Symbol" w:cs="Symbol" w:hint="default"/>
      </w:rPr>
    </w:lvl>
    <w:lvl w:ilvl="1" w:tplc="DF6E2F42">
      <w:start w:val="1"/>
      <w:numFmt w:val="bullet"/>
      <w:lvlText w:val="o"/>
      <w:lvlJc w:val="left"/>
      <w:pPr>
        <w:ind w:left="1440" w:hanging="360"/>
      </w:pPr>
      <w:rPr>
        <w:rFonts w:ascii="Courier New" w:eastAsia="Courier New" w:hAnsi="Courier New" w:cs="Courier New" w:hint="default"/>
      </w:rPr>
    </w:lvl>
    <w:lvl w:ilvl="2" w:tplc="41EE9882">
      <w:start w:val="1"/>
      <w:numFmt w:val="bullet"/>
      <w:lvlText w:val="§"/>
      <w:lvlJc w:val="left"/>
      <w:pPr>
        <w:ind w:left="2160" w:hanging="360"/>
      </w:pPr>
      <w:rPr>
        <w:rFonts w:ascii="Wingdings" w:eastAsia="Wingdings" w:hAnsi="Wingdings" w:cs="Wingdings" w:hint="default"/>
      </w:rPr>
    </w:lvl>
    <w:lvl w:ilvl="3" w:tplc="4EFC9BD6">
      <w:start w:val="1"/>
      <w:numFmt w:val="bullet"/>
      <w:lvlText w:val="·"/>
      <w:lvlJc w:val="left"/>
      <w:pPr>
        <w:ind w:left="2880" w:hanging="360"/>
      </w:pPr>
      <w:rPr>
        <w:rFonts w:ascii="Symbol" w:eastAsia="Symbol" w:hAnsi="Symbol" w:cs="Symbol" w:hint="default"/>
      </w:rPr>
    </w:lvl>
    <w:lvl w:ilvl="4" w:tplc="E36411BA">
      <w:start w:val="1"/>
      <w:numFmt w:val="bullet"/>
      <w:lvlText w:val="o"/>
      <w:lvlJc w:val="left"/>
      <w:pPr>
        <w:ind w:left="3600" w:hanging="360"/>
      </w:pPr>
      <w:rPr>
        <w:rFonts w:ascii="Courier New" w:eastAsia="Courier New" w:hAnsi="Courier New" w:cs="Courier New" w:hint="default"/>
      </w:rPr>
    </w:lvl>
    <w:lvl w:ilvl="5" w:tplc="664E396E">
      <w:start w:val="1"/>
      <w:numFmt w:val="bullet"/>
      <w:lvlText w:val="§"/>
      <w:lvlJc w:val="left"/>
      <w:pPr>
        <w:ind w:left="4320" w:hanging="360"/>
      </w:pPr>
      <w:rPr>
        <w:rFonts w:ascii="Wingdings" w:eastAsia="Wingdings" w:hAnsi="Wingdings" w:cs="Wingdings" w:hint="default"/>
      </w:rPr>
    </w:lvl>
    <w:lvl w:ilvl="6" w:tplc="A4225D26">
      <w:start w:val="1"/>
      <w:numFmt w:val="bullet"/>
      <w:lvlText w:val="·"/>
      <w:lvlJc w:val="left"/>
      <w:pPr>
        <w:ind w:left="5040" w:hanging="360"/>
      </w:pPr>
      <w:rPr>
        <w:rFonts w:ascii="Symbol" w:eastAsia="Symbol" w:hAnsi="Symbol" w:cs="Symbol" w:hint="default"/>
      </w:rPr>
    </w:lvl>
    <w:lvl w:ilvl="7" w:tplc="D70ED386">
      <w:start w:val="1"/>
      <w:numFmt w:val="bullet"/>
      <w:lvlText w:val="o"/>
      <w:lvlJc w:val="left"/>
      <w:pPr>
        <w:ind w:left="5760" w:hanging="360"/>
      </w:pPr>
      <w:rPr>
        <w:rFonts w:ascii="Courier New" w:eastAsia="Courier New" w:hAnsi="Courier New" w:cs="Courier New" w:hint="default"/>
      </w:rPr>
    </w:lvl>
    <w:lvl w:ilvl="8" w:tplc="74D0E16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37D72C0"/>
    <w:multiLevelType w:val="hybridMultilevel"/>
    <w:tmpl w:val="0C743E1C"/>
    <w:lvl w:ilvl="0" w:tplc="32240296">
      <w:start w:val="1"/>
      <w:numFmt w:val="bullet"/>
      <w:lvlText w:val="·"/>
      <w:lvlJc w:val="left"/>
      <w:pPr>
        <w:ind w:left="709" w:hanging="360"/>
      </w:pPr>
      <w:rPr>
        <w:rFonts w:ascii="Symbol" w:eastAsia="Symbol" w:hAnsi="Symbol" w:cs="Symbol" w:hint="default"/>
      </w:rPr>
    </w:lvl>
    <w:lvl w:ilvl="1" w:tplc="74F67554">
      <w:start w:val="1"/>
      <w:numFmt w:val="bullet"/>
      <w:lvlText w:val="o"/>
      <w:lvlJc w:val="left"/>
      <w:pPr>
        <w:ind w:left="1440" w:hanging="360"/>
      </w:pPr>
      <w:rPr>
        <w:rFonts w:ascii="Courier New" w:eastAsia="Courier New" w:hAnsi="Courier New" w:cs="Courier New" w:hint="default"/>
      </w:rPr>
    </w:lvl>
    <w:lvl w:ilvl="2" w:tplc="A9B41378">
      <w:start w:val="1"/>
      <w:numFmt w:val="bullet"/>
      <w:lvlText w:val="§"/>
      <w:lvlJc w:val="left"/>
      <w:pPr>
        <w:ind w:left="2160" w:hanging="360"/>
      </w:pPr>
      <w:rPr>
        <w:rFonts w:ascii="Wingdings" w:eastAsia="Wingdings" w:hAnsi="Wingdings" w:cs="Wingdings" w:hint="default"/>
      </w:rPr>
    </w:lvl>
    <w:lvl w:ilvl="3" w:tplc="3B301884">
      <w:start w:val="1"/>
      <w:numFmt w:val="bullet"/>
      <w:lvlText w:val="·"/>
      <w:lvlJc w:val="left"/>
      <w:pPr>
        <w:ind w:left="2880" w:hanging="360"/>
      </w:pPr>
      <w:rPr>
        <w:rFonts w:ascii="Symbol" w:eastAsia="Symbol" w:hAnsi="Symbol" w:cs="Symbol" w:hint="default"/>
      </w:rPr>
    </w:lvl>
    <w:lvl w:ilvl="4" w:tplc="E4CCE1B4">
      <w:start w:val="1"/>
      <w:numFmt w:val="bullet"/>
      <w:lvlText w:val="o"/>
      <w:lvlJc w:val="left"/>
      <w:pPr>
        <w:ind w:left="3600" w:hanging="360"/>
      </w:pPr>
      <w:rPr>
        <w:rFonts w:ascii="Courier New" w:eastAsia="Courier New" w:hAnsi="Courier New" w:cs="Courier New" w:hint="default"/>
      </w:rPr>
    </w:lvl>
    <w:lvl w:ilvl="5" w:tplc="330A5D30">
      <w:start w:val="1"/>
      <w:numFmt w:val="bullet"/>
      <w:lvlText w:val="§"/>
      <w:lvlJc w:val="left"/>
      <w:pPr>
        <w:ind w:left="4320" w:hanging="360"/>
      </w:pPr>
      <w:rPr>
        <w:rFonts w:ascii="Wingdings" w:eastAsia="Wingdings" w:hAnsi="Wingdings" w:cs="Wingdings" w:hint="default"/>
      </w:rPr>
    </w:lvl>
    <w:lvl w:ilvl="6" w:tplc="88664EDC">
      <w:start w:val="1"/>
      <w:numFmt w:val="bullet"/>
      <w:lvlText w:val="·"/>
      <w:lvlJc w:val="left"/>
      <w:pPr>
        <w:ind w:left="5040" w:hanging="360"/>
      </w:pPr>
      <w:rPr>
        <w:rFonts w:ascii="Symbol" w:eastAsia="Symbol" w:hAnsi="Symbol" w:cs="Symbol" w:hint="default"/>
      </w:rPr>
    </w:lvl>
    <w:lvl w:ilvl="7" w:tplc="C61E1728">
      <w:start w:val="1"/>
      <w:numFmt w:val="bullet"/>
      <w:lvlText w:val="o"/>
      <w:lvlJc w:val="left"/>
      <w:pPr>
        <w:ind w:left="5760" w:hanging="360"/>
      </w:pPr>
      <w:rPr>
        <w:rFonts w:ascii="Courier New" w:eastAsia="Courier New" w:hAnsi="Courier New" w:cs="Courier New" w:hint="default"/>
      </w:rPr>
    </w:lvl>
    <w:lvl w:ilvl="8" w:tplc="D8DA9BD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6E405526"/>
    <w:multiLevelType w:val="hybridMultilevel"/>
    <w:tmpl w:val="D070CED8"/>
    <w:lvl w:ilvl="0" w:tplc="E37488AC">
      <w:start w:val="1"/>
      <w:numFmt w:val="bullet"/>
      <w:lvlText w:val="·"/>
      <w:lvlJc w:val="left"/>
      <w:pPr>
        <w:ind w:left="709" w:hanging="360"/>
      </w:pPr>
      <w:rPr>
        <w:rFonts w:ascii="Symbol" w:eastAsia="Symbol" w:hAnsi="Symbol" w:cs="Symbol" w:hint="default"/>
      </w:rPr>
    </w:lvl>
    <w:lvl w:ilvl="1" w:tplc="A264557C">
      <w:start w:val="1"/>
      <w:numFmt w:val="bullet"/>
      <w:lvlText w:val="o"/>
      <w:lvlJc w:val="left"/>
      <w:pPr>
        <w:ind w:left="1429" w:hanging="360"/>
      </w:pPr>
      <w:rPr>
        <w:rFonts w:ascii="Courier New" w:eastAsia="Courier New" w:hAnsi="Courier New" w:cs="Courier New" w:hint="default"/>
      </w:rPr>
    </w:lvl>
    <w:lvl w:ilvl="2" w:tplc="DBBEA85E">
      <w:start w:val="1"/>
      <w:numFmt w:val="bullet"/>
      <w:lvlText w:val="§"/>
      <w:lvlJc w:val="left"/>
      <w:pPr>
        <w:ind w:left="2149" w:hanging="360"/>
      </w:pPr>
      <w:rPr>
        <w:rFonts w:ascii="Wingdings" w:eastAsia="Wingdings" w:hAnsi="Wingdings" w:cs="Wingdings" w:hint="default"/>
      </w:rPr>
    </w:lvl>
    <w:lvl w:ilvl="3" w:tplc="B106BCF0">
      <w:start w:val="1"/>
      <w:numFmt w:val="bullet"/>
      <w:lvlText w:val="·"/>
      <w:lvlJc w:val="left"/>
      <w:pPr>
        <w:ind w:left="2869" w:hanging="360"/>
      </w:pPr>
      <w:rPr>
        <w:rFonts w:ascii="Symbol" w:eastAsia="Symbol" w:hAnsi="Symbol" w:cs="Symbol" w:hint="default"/>
      </w:rPr>
    </w:lvl>
    <w:lvl w:ilvl="4" w:tplc="C8CE08FA">
      <w:start w:val="1"/>
      <w:numFmt w:val="bullet"/>
      <w:lvlText w:val="o"/>
      <w:lvlJc w:val="left"/>
      <w:pPr>
        <w:ind w:left="3589" w:hanging="360"/>
      </w:pPr>
      <w:rPr>
        <w:rFonts w:ascii="Courier New" w:eastAsia="Courier New" w:hAnsi="Courier New" w:cs="Courier New" w:hint="default"/>
      </w:rPr>
    </w:lvl>
    <w:lvl w:ilvl="5" w:tplc="DF7A03B4">
      <w:start w:val="1"/>
      <w:numFmt w:val="bullet"/>
      <w:lvlText w:val="§"/>
      <w:lvlJc w:val="left"/>
      <w:pPr>
        <w:ind w:left="4309" w:hanging="360"/>
      </w:pPr>
      <w:rPr>
        <w:rFonts w:ascii="Wingdings" w:eastAsia="Wingdings" w:hAnsi="Wingdings" w:cs="Wingdings" w:hint="default"/>
      </w:rPr>
    </w:lvl>
    <w:lvl w:ilvl="6" w:tplc="6D86169A">
      <w:start w:val="1"/>
      <w:numFmt w:val="bullet"/>
      <w:lvlText w:val="·"/>
      <w:lvlJc w:val="left"/>
      <w:pPr>
        <w:ind w:left="5029" w:hanging="360"/>
      </w:pPr>
      <w:rPr>
        <w:rFonts w:ascii="Symbol" w:eastAsia="Symbol" w:hAnsi="Symbol" w:cs="Symbol" w:hint="default"/>
      </w:rPr>
    </w:lvl>
    <w:lvl w:ilvl="7" w:tplc="8CDC3E34">
      <w:start w:val="1"/>
      <w:numFmt w:val="bullet"/>
      <w:lvlText w:val="o"/>
      <w:lvlJc w:val="left"/>
      <w:pPr>
        <w:ind w:left="5749" w:hanging="360"/>
      </w:pPr>
      <w:rPr>
        <w:rFonts w:ascii="Courier New" w:eastAsia="Courier New" w:hAnsi="Courier New" w:cs="Courier New" w:hint="default"/>
      </w:rPr>
    </w:lvl>
    <w:lvl w:ilvl="8" w:tplc="C0505E9C">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70C34C08"/>
    <w:multiLevelType w:val="hybridMultilevel"/>
    <w:tmpl w:val="1EAE55A6"/>
    <w:lvl w:ilvl="0" w:tplc="2F0C2AB8">
      <w:start w:val="1"/>
      <w:numFmt w:val="bullet"/>
      <w:lvlText w:val="·"/>
      <w:lvlJc w:val="left"/>
      <w:pPr>
        <w:ind w:left="709" w:hanging="360"/>
      </w:pPr>
      <w:rPr>
        <w:rFonts w:ascii="Symbol" w:eastAsia="Symbol" w:hAnsi="Symbol" w:cs="Symbol" w:hint="default"/>
      </w:rPr>
    </w:lvl>
    <w:lvl w:ilvl="1" w:tplc="5F06BEFA">
      <w:start w:val="1"/>
      <w:numFmt w:val="bullet"/>
      <w:lvlText w:val="o"/>
      <w:lvlJc w:val="left"/>
      <w:pPr>
        <w:ind w:left="1429" w:hanging="360"/>
      </w:pPr>
      <w:rPr>
        <w:rFonts w:ascii="Courier New" w:eastAsia="Courier New" w:hAnsi="Courier New" w:cs="Courier New" w:hint="default"/>
      </w:rPr>
    </w:lvl>
    <w:lvl w:ilvl="2" w:tplc="FEBAC892">
      <w:start w:val="1"/>
      <w:numFmt w:val="bullet"/>
      <w:lvlText w:val="§"/>
      <w:lvlJc w:val="left"/>
      <w:pPr>
        <w:ind w:left="2149" w:hanging="360"/>
      </w:pPr>
      <w:rPr>
        <w:rFonts w:ascii="Wingdings" w:eastAsia="Wingdings" w:hAnsi="Wingdings" w:cs="Wingdings" w:hint="default"/>
      </w:rPr>
    </w:lvl>
    <w:lvl w:ilvl="3" w:tplc="FEDA8004">
      <w:start w:val="1"/>
      <w:numFmt w:val="bullet"/>
      <w:lvlText w:val="·"/>
      <w:lvlJc w:val="left"/>
      <w:pPr>
        <w:ind w:left="2869" w:hanging="360"/>
      </w:pPr>
      <w:rPr>
        <w:rFonts w:ascii="Symbol" w:eastAsia="Symbol" w:hAnsi="Symbol" w:cs="Symbol" w:hint="default"/>
      </w:rPr>
    </w:lvl>
    <w:lvl w:ilvl="4" w:tplc="7F848176">
      <w:start w:val="1"/>
      <w:numFmt w:val="bullet"/>
      <w:lvlText w:val="o"/>
      <w:lvlJc w:val="left"/>
      <w:pPr>
        <w:ind w:left="3589" w:hanging="360"/>
      </w:pPr>
      <w:rPr>
        <w:rFonts w:ascii="Courier New" w:eastAsia="Courier New" w:hAnsi="Courier New" w:cs="Courier New" w:hint="default"/>
      </w:rPr>
    </w:lvl>
    <w:lvl w:ilvl="5" w:tplc="ECD6763E">
      <w:start w:val="1"/>
      <w:numFmt w:val="bullet"/>
      <w:lvlText w:val="§"/>
      <w:lvlJc w:val="left"/>
      <w:pPr>
        <w:ind w:left="4309" w:hanging="360"/>
      </w:pPr>
      <w:rPr>
        <w:rFonts w:ascii="Wingdings" w:eastAsia="Wingdings" w:hAnsi="Wingdings" w:cs="Wingdings" w:hint="default"/>
      </w:rPr>
    </w:lvl>
    <w:lvl w:ilvl="6" w:tplc="BEC05466">
      <w:start w:val="1"/>
      <w:numFmt w:val="bullet"/>
      <w:lvlText w:val="·"/>
      <w:lvlJc w:val="left"/>
      <w:pPr>
        <w:ind w:left="5029" w:hanging="360"/>
      </w:pPr>
      <w:rPr>
        <w:rFonts w:ascii="Symbol" w:eastAsia="Symbol" w:hAnsi="Symbol" w:cs="Symbol" w:hint="default"/>
      </w:rPr>
    </w:lvl>
    <w:lvl w:ilvl="7" w:tplc="31EA52FA">
      <w:start w:val="1"/>
      <w:numFmt w:val="bullet"/>
      <w:lvlText w:val="o"/>
      <w:lvlJc w:val="left"/>
      <w:pPr>
        <w:ind w:left="5749" w:hanging="360"/>
      </w:pPr>
      <w:rPr>
        <w:rFonts w:ascii="Courier New" w:eastAsia="Courier New" w:hAnsi="Courier New" w:cs="Courier New" w:hint="default"/>
      </w:rPr>
    </w:lvl>
    <w:lvl w:ilvl="8" w:tplc="930CA498">
      <w:start w:val="1"/>
      <w:numFmt w:val="bullet"/>
      <w:lvlText w:val="§"/>
      <w:lvlJc w:val="left"/>
      <w:pPr>
        <w:ind w:left="6469" w:hanging="360"/>
      </w:pPr>
      <w:rPr>
        <w:rFonts w:ascii="Wingdings" w:eastAsia="Wingdings" w:hAnsi="Wingdings" w:cs="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1F"/>
    <w:rsid w:val="0004127A"/>
    <w:rsid w:val="00133086"/>
    <w:rsid w:val="00170FC8"/>
    <w:rsid w:val="002766D7"/>
    <w:rsid w:val="00282A13"/>
    <w:rsid w:val="002A7866"/>
    <w:rsid w:val="002A7BE1"/>
    <w:rsid w:val="002E22F1"/>
    <w:rsid w:val="0061517C"/>
    <w:rsid w:val="0065042F"/>
    <w:rsid w:val="00736BC1"/>
    <w:rsid w:val="00782329"/>
    <w:rsid w:val="00782A67"/>
    <w:rsid w:val="007D0D40"/>
    <w:rsid w:val="00945457"/>
    <w:rsid w:val="009C1ECE"/>
    <w:rsid w:val="00AF13CD"/>
    <w:rsid w:val="00B31F62"/>
    <w:rsid w:val="00B35769"/>
    <w:rsid w:val="00C4281F"/>
    <w:rsid w:val="00D93F38"/>
    <w:rsid w:val="00E7656D"/>
    <w:rsid w:val="00FD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4511"/>
  <w15:docId w15:val="{F33F110D-7BB1-46F5-B1E3-04072F22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240" w:line="240" w:lineRule="auto"/>
      <w:outlineLvl w:val="0"/>
    </w:pPr>
    <w:rPr>
      <w:rFonts w:ascii="Source Sans 3" w:eastAsia="Arial" w:hAnsi="Source Sans 3" w:cs="Arial"/>
      <w:b/>
      <w:sz w:val="32"/>
      <w:szCs w:val="40"/>
    </w:rPr>
  </w:style>
  <w:style w:type="paragraph" w:styleId="berschrift2">
    <w:name w:val="heading 2"/>
    <w:basedOn w:val="Standard"/>
    <w:next w:val="Standard"/>
    <w:link w:val="berschrift2Zchn"/>
    <w:uiPriority w:val="9"/>
    <w:unhideWhenUsed/>
    <w:qFormat/>
    <w:pPr>
      <w:keepNext/>
      <w:keepLines/>
      <w:spacing w:before="240" w:after="240" w:line="240" w:lineRule="auto"/>
      <w:outlineLvl w:val="1"/>
    </w:pPr>
    <w:rPr>
      <w:rFonts w:ascii="Source Sans 3" w:eastAsia="Arial" w:hAnsi="Source Sans 3" w:cs="Arial"/>
      <w:b/>
      <w:sz w:val="28"/>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Pr>
      <w:rFonts w:ascii="Source Sans 3" w:eastAsia="Arial" w:hAnsi="Source Sans 3" w:cs="Arial"/>
      <w:b/>
      <w:sz w:val="32"/>
      <w:szCs w:val="40"/>
    </w:rPr>
  </w:style>
  <w:style w:type="character" w:customStyle="1" w:styleId="berschrift2Zchn">
    <w:name w:val="Überschrift 2 Zchn"/>
    <w:link w:val="berschrift2"/>
    <w:uiPriority w:val="9"/>
    <w:rPr>
      <w:rFonts w:ascii="Source Sans 3" w:eastAsia="Arial" w:hAnsi="Source Sans 3" w:cs="Arial"/>
      <w:b/>
      <w:sz w:val="28"/>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one" w:sz="4" w:space="0" w:color="000000"/>
          <w:bottom w:val="single" w:sz="12" w:space="0" w:color="C9C9C9" w:themeColor="accent3" w:themeTint="99"/>
          <w:insideH w:val="none" w:sz="4" w:space="0" w:color="000000"/>
          <w:insideV w:val="none" w:sz="4" w:space="0" w:color="000000"/>
        </w:tcBorders>
        <w:shd w:val="clear" w:color="auto" w:fill="FFFFFF"/>
      </w:tcPr>
    </w:tblStylePr>
    <w:tblStylePr w:type="lastRow">
      <w:rPr>
        <w:b/>
        <w:bCs/>
      </w:rPr>
      <w:tblPr/>
      <w:tcPr>
        <w:tcBorders>
          <w:top w:val="single" w:sz="2" w:space="0" w:color="C9C9C9" w:themeColor="accent3" w:themeTint="99"/>
          <w:bottom w:val="none" w:sz="4" w:space="0" w:color="000000"/>
          <w:insideH w:val="none" w:sz="4" w:space="0" w:color="000000"/>
          <w:insideV w:val="none" w:sz="4" w:space="0" w:color="000000"/>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insideV w:val="none" w:sz="4" w:space="0" w:color="000000"/>
        </w:tcBorders>
        <w:shd w:val="clear" w:color="auto" w:fill="A5A5A5"/>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cPr>
    </w:tblStylePr>
    <w:tblStylePr w:type="lastRow">
      <w:rPr>
        <w:b/>
        <w:bCs/>
      </w:rPr>
      <w:tblPr/>
      <w:tcPr>
        <w:tcBorders>
          <w:top w:val="single" w:sz="4" w:space="0" w:color="A5A5A5" w:themeColor="accent3"/>
        </w:tcBorders>
        <w:shd w:val="clear" w:color="auto" w:fill="FFFFFF"/>
      </w:tcPr>
    </w:tblStylePr>
    <w:tblStylePr w:type="firstCol">
      <w:rPr>
        <w:b/>
        <w:bCs/>
      </w:rPr>
      <w:tblPr/>
      <w:tcPr>
        <w:tcBorders>
          <w:right w:val="none" w:sz="4" w:space="0" w:color="000000"/>
        </w:tcBorders>
        <w:shd w:val="clear" w:color="auto" w:fill="FFFFFF"/>
      </w:tcPr>
    </w:tblStylePr>
    <w:tblStylePr w:type="lastCol">
      <w:rPr>
        <w:b/>
        <w:bCs/>
      </w:rPr>
      <w:tblPr/>
      <w:tcPr>
        <w:tcBorders>
          <w:left w:val="none" w:sz="4" w:space="0" w:color="000000"/>
        </w:tcBorders>
        <w:shd w:val="clear" w:color="auto" w:fill="FFFFFF"/>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A5A5A5" w:themeColor="accent3"/>
          <w:left w:val="none" w:sz="4" w:space="0" w:color="000000"/>
        </w:tcBorders>
      </w:tcPr>
    </w:tblStylePr>
    <w:tblStylePr w:type="swCell">
      <w:tblPr/>
      <w:tcPr>
        <w:tcBorders>
          <w:top w:val="single" w:sz="4" w:space="0" w:color="A5A5A5" w:themeColor="accent3"/>
          <w:right w:val="none" w:sz="4" w:space="0" w:color="000000"/>
        </w:tcBorders>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one" w:sz="4" w:space="0" w:color="000000"/>
        </w:tcBorders>
        <w:shd w:val="clear" w:color="auto" w:fill="A5A5A5"/>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docdata">
    <w:name w:val="docdata"/>
    <w:aliases w:val="docy,v5,1354,bqiaagaaeyqcaaagiaiaaaoxbaaabb8eaaaaaaaaaaaaaaaaaaaaaaaaaaaaaaaaaaaaaaaaaaaaaaaaaaaaaaaaaaaaaaaaaaaaaaaaaaaaaaaaaaaaaaaaaaaaaaaaaaaaaaaaaaaaaaaaaaaaaaaaaaaaaaaaaaaaaaaaaaaaaaaaaaaaaaaaaaaaaaaaaaaaaaaaaaaaaaaaaaaaaaaaaaaaaaaaaaaaaaaa"/>
    <w:basedOn w:val="Absatz-Standardschriftart"/>
    <w:rsid w:val="0065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337">
      <w:bodyDiv w:val="1"/>
      <w:marLeft w:val="0"/>
      <w:marRight w:val="0"/>
      <w:marTop w:val="0"/>
      <w:marBottom w:val="0"/>
      <w:divBdr>
        <w:top w:val="none" w:sz="0" w:space="0" w:color="auto"/>
        <w:left w:val="none" w:sz="0" w:space="0" w:color="auto"/>
        <w:bottom w:val="none" w:sz="0" w:space="0" w:color="auto"/>
        <w:right w:val="none" w:sz="0" w:space="0" w:color="auto"/>
      </w:divBdr>
    </w:div>
    <w:div w:id="6012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image" Target="media/image60.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yperlink" Target="https://www.amadeu-antonio-stiftung.de/wp-content/uploads/2021/11/210922_aas_broschuere-da-105x148_web_doppelseiten.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vielfalt-mediathek.de/queerfeindlichkeit" TargetMode="External"/><Relationship Id="rId25" Type="http://schemas.openxmlformats.org/officeDocument/2006/relationships/image" Target="media/image6.png"/><Relationship Id="rId33" Type="http://schemas.openxmlformats.org/officeDocument/2006/relationships/image" Target="media/image70.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elbstverstaendlich-vielfalt.de/wp-content/uploads/2023/12/queer-papier-6-internet-faltblatt-web.pdf" TargetMode="External"/><Relationship Id="rId29" Type="http://schemas.openxmlformats.org/officeDocument/2006/relationships/hyperlink" Target="https://www.kleinerfuenf.de/10-anti-gender-argumente-widerleg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eere-jugendarbeit.de/wp-content/uploads/2020/10/QueereFibel_148x148_final_Web.pdf" TargetMode="External"/><Relationship Id="rId24" Type="http://schemas.openxmlformats.org/officeDocument/2006/relationships/hyperlink" Target="https://www.bpb.de/themen/gender-diversitaet/geschlechtliche-vielfalt-trans/" TargetMode="External"/><Relationship Id="rId32" Type="http://schemas.openxmlformats.org/officeDocument/2006/relationships/image" Target="media/image9.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www.bpb.de/themen/gender-diversitaet/geschlechtliche-vielfalt-trans/" TargetMode="External"/><Relationship Id="rId28" Type="http://schemas.openxmlformats.org/officeDocument/2006/relationships/hyperlink" Target="https://www.kleinerfuenf.de/10-anti-gender-argumente-widerlegt" TargetMode="External"/><Relationship Id="rId36" Type="http://schemas.openxmlformats.org/officeDocument/2006/relationships/image" Target="media/image80.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amadeu-antonio-stiftung.de/antisemitismus/was-ist-antisemitismus/"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50.png"/><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image" Target="media/image10.pn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3" Type="http://schemas.openxmlformats.org/officeDocument/2006/relationships/image" Target="media/image110.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6529</Characters>
  <Application>Microsoft Office Word</Application>
  <DocSecurity>0</DocSecurity>
  <Lines>103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Carolin Rössler</cp:lastModifiedBy>
  <cp:revision>53</cp:revision>
  <cp:lastPrinted>2024-05-24T12:38:00Z</cp:lastPrinted>
  <dcterms:created xsi:type="dcterms:W3CDTF">2024-04-25T10:14:00Z</dcterms:created>
  <dcterms:modified xsi:type="dcterms:W3CDTF">2024-12-09T11:44:00Z</dcterms:modified>
</cp:coreProperties>
</file>